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26"/>
        <w:tblW w:w="10318" w:type="dxa"/>
        <w:tblLayout w:type="fixed"/>
        <w:tblLook w:val="01E0" w:firstRow="1" w:lastRow="1" w:firstColumn="1" w:lastColumn="1" w:noHBand="0" w:noVBand="0"/>
      </w:tblPr>
      <w:tblGrid>
        <w:gridCol w:w="2325"/>
        <w:gridCol w:w="7993"/>
      </w:tblGrid>
      <w:tr w:rsidR="00A71484" w:rsidRPr="00A71484" w14:paraId="52B03019" w14:textId="77777777" w:rsidTr="00A71484">
        <w:trPr>
          <w:trHeight w:val="2410"/>
        </w:trPr>
        <w:tc>
          <w:tcPr>
            <w:tcW w:w="2325" w:type="dxa"/>
            <w:hideMark/>
          </w:tcPr>
          <w:p w14:paraId="6F26C8C7" w14:textId="434A78AE" w:rsidR="00A71484" w:rsidRPr="00A71484" w:rsidRDefault="00A71484" w:rsidP="00A71484">
            <w:pPr>
              <w:tabs>
                <w:tab w:val="center" w:pos="4677"/>
                <w:tab w:val="right" w:pos="9355"/>
              </w:tabs>
              <w:spacing w:before="0" w:after="0"/>
              <w:ind w:left="-284"/>
              <w:jc w:val="left"/>
              <w:rPr>
                <w:rFonts w:ascii="Colonna MT" w:eastAsia="Times New Roman" w:hAnsi="Colonna MT" w:cs="Times New Roman"/>
                <w:noProof/>
                <w:sz w:val="20"/>
                <w:szCs w:val="20"/>
              </w:rPr>
            </w:pPr>
            <w:bookmarkStart w:id="0" w:name="_Hlk121406646"/>
            <w:r w:rsidRPr="00A71484">
              <w:rPr>
                <w:rFonts w:ascii="Times New Roman" w:eastAsia="Times New Roman" w:hAnsi="Times New Roman" w:cs="Times New Roman"/>
                <w:noProof/>
                <w:sz w:val="20"/>
                <w:szCs w:val="20"/>
                <w:lang w:val="en-US" w:eastAsia="en-US"/>
              </w:rPr>
              <w:drawing>
                <wp:inline distT="0" distB="0" distL="0" distR="0" wp14:anchorId="75B9ACCA" wp14:editId="58D6F473">
                  <wp:extent cx="1628775" cy="80581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805815"/>
                          </a:xfrm>
                          <a:prstGeom prst="rect">
                            <a:avLst/>
                          </a:prstGeom>
                          <a:noFill/>
                          <a:ln>
                            <a:noFill/>
                          </a:ln>
                        </pic:spPr>
                      </pic:pic>
                    </a:graphicData>
                  </a:graphic>
                </wp:inline>
              </w:drawing>
            </w:r>
          </w:p>
        </w:tc>
        <w:tc>
          <w:tcPr>
            <w:tcW w:w="7993" w:type="dxa"/>
            <w:hideMark/>
          </w:tcPr>
          <w:p w14:paraId="3DF15CD3" w14:textId="77777777" w:rsidR="00A71484" w:rsidRPr="00A71484" w:rsidRDefault="00A71484" w:rsidP="00A71484">
            <w:pPr>
              <w:tabs>
                <w:tab w:val="center" w:pos="4677"/>
                <w:tab w:val="right" w:pos="9355"/>
              </w:tabs>
              <w:spacing w:before="80" w:after="0" w:line="0" w:lineRule="atLeast"/>
              <w:jc w:val="center"/>
              <w:rPr>
                <w:rFonts w:ascii="Times New Roman" w:eastAsia="Times New Roman" w:hAnsi="Times New Roman" w:cs="Times New Roman"/>
                <w:b/>
                <w:noProof/>
                <w:color w:val="2F853B"/>
                <w:sz w:val="28"/>
                <w:szCs w:val="28"/>
              </w:rPr>
            </w:pPr>
            <w:r w:rsidRPr="00A71484">
              <w:rPr>
                <w:rFonts w:ascii="Times New Roman" w:eastAsia="Times New Roman" w:hAnsi="Times New Roman" w:cs="Times New Roman"/>
                <w:b/>
                <w:noProof/>
                <w:color w:val="2F853B"/>
                <w:sz w:val="28"/>
                <w:szCs w:val="28"/>
              </w:rPr>
              <w:t>Приватне підприємство Аудиторська фірма «Професіонал»</w:t>
            </w:r>
          </w:p>
          <w:p w14:paraId="6F82DF18" w14:textId="77777777" w:rsidR="00A71484" w:rsidRPr="00A71484" w:rsidRDefault="00A71484" w:rsidP="00A71484">
            <w:pPr>
              <w:keepNext/>
              <w:pBdr>
                <w:bottom w:val="single" w:sz="6" w:space="1" w:color="auto"/>
              </w:pBdr>
              <w:tabs>
                <w:tab w:val="left" w:pos="8222"/>
              </w:tabs>
              <w:spacing w:before="0" w:after="0" w:line="0" w:lineRule="atLeast"/>
              <w:jc w:val="center"/>
              <w:outlineLvl w:val="1"/>
              <w:rPr>
                <w:rFonts w:ascii="Times New Roman" w:eastAsia="Times New Roman" w:hAnsi="Times New Roman" w:cs="Times New Roman"/>
                <w:i/>
                <w:noProof/>
                <w:color w:val="333300"/>
                <w:sz w:val="20"/>
                <w:szCs w:val="20"/>
              </w:rPr>
            </w:pPr>
            <w:r w:rsidRPr="00A71484">
              <w:rPr>
                <w:rFonts w:ascii="Times New Roman" w:eastAsia="Times New Roman" w:hAnsi="Times New Roman" w:cs="Times New Roman"/>
                <w:i/>
                <w:noProof/>
                <w:color w:val="333300"/>
                <w:sz w:val="20"/>
                <w:szCs w:val="20"/>
              </w:rPr>
              <w:t>Розділ "Суб'єкти аудиторської діяльності, які мають право проводити обов'язковий аудит фінансової звітності</w:t>
            </w:r>
            <w:r w:rsidRPr="00A71484">
              <w:rPr>
                <w:rFonts w:ascii="Times New Roman" w:eastAsia="Times New Roman" w:hAnsi="Times New Roman" w:cs="Times New Roman"/>
                <w:b/>
                <w:bCs/>
                <w:i/>
                <w:noProof/>
                <w:color w:val="333300"/>
                <w:sz w:val="20"/>
                <w:szCs w:val="20"/>
              </w:rPr>
              <w:t xml:space="preserve">" №3 за № 2359 </w:t>
            </w:r>
            <w:r w:rsidRPr="00A71484">
              <w:rPr>
                <w:rFonts w:ascii="Times New Roman" w:eastAsia="Times New Roman" w:hAnsi="Times New Roman" w:cs="Times New Roman"/>
                <w:i/>
                <w:noProof/>
                <w:color w:val="333300"/>
                <w:sz w:val="20"/>
                <w:szCs w:val="20"/>
              </w:rPr>
              <w:t>на сайті Аудиторської палати України</w:t>
            </w:r>
          </w:p>
          <w:p w14:paraId="0AB590C3" w14:textId="77777777" w:rsidR="00A71484" w:rsidRPr="00A71484" w:rsidRDefault="00A71484" w:rsidP="00A71484">
            <w:pPr>
              <w:keepNext/>
              <w:pBdr>
                <w:bottom w:val="single" w:sz="6" w:space="1" w:color="auto"/>
              </w:pBdr>
              <w:tabs>
                <w:tab w:val="left" w:pos="8222"/>
              </w:tabs>
              <w:spacing w:before="0" w:after="0" w:line="0" w:lineRule="atLeast"/>
              <w:jc w:val="center"/>
              <w:outlineLvl w:val="1"/>
              <w:rPr>
                <w:rFonts w:ascii="Times New Roman" w:eastAsia="Times New Roman" w:hAnsi="Times New Roman" w:cs="Times New Roman"/>
                <w:b/>
                <w:i/>
                <w:noProof/>
                <w:color w:val="0C220F"/>
                <w:sz w:val="20"/>
                <w:szCs w:val="20"/>
              </w:rPr>
            </w:pPr>
            <w:r w:rsidRPr="00A71484">
              <w:rPr>
                <w:rFonts w:ascii="Times New Roman" w:eastAsia="Times New Roman" w:hAnsi="Times New Roman" w:cs="Times New Roman"/>
                <w:b/>
                <w:i/>
                <w:noProof/>
                <w:color w:val="0C220F"/>
                <w:sz w:val="20"/>
                <w:szCs w:val="20"/>
              </w:rPr>
              <w:t xml:space="preserve">Код ЗКПО 30992563, </w:t>
            </w:r>
            <w:smartTag w:uri="urn:schemas-microsoft-com:office:smarttags" w:element="metricconverter">
              <w:smartTagPr>
                <w:attr w:name="ProductID" w:val="49070 м"/>
              </w:smartTagPr>
              <w:r w:rsidRPr="00A71484">
                <w:rPr>
                  <w:rFonts w:ascii="Times New Roman" w:eastAsia="Times New Roman" w:hAnsi="Times New Roman" w:cs="Times New Roman"/>
                  <w:b/>
                  <w:i/>
                  <w:noProof/>
                  <w:color w:val="0C220F"/>
                  <w:sz w:val="20"/>
                  <w:szCs w:val="20"/>
                </w:rPr>
                <w:t>49070 м</w:t>
              </w:r>
            </w:smartTag>
            <w:r w:rsidRPr="00A71484">
              <w:rPr>
                <w:rFonts w:ascii="Times New Roman" w:eastAsia="Times New Roman" w:hAnsi="Times New Roman" w:cs="Times New Roman"/>
                <w:b/>
                <w:i/>
                <w:noProof/>
                <w:color w:val="0C220F"/>
                <w:sz w:val="20"/>
                <w:szCs w:val="20"/>
              </w:rPr>
              <w:t xml:space="preserve">. Дніпро, вул. </w:t>
            </w:r>
            <w:r w:rsidRPr="00A71484">
              <w:rPr>
                <w:rFonts w:ascii="Times New Roman" w:eastAsia="Times New Roman" w:hAnsi="Times New Roman" w:cs="Times New Roman"/>
                <w:b/>
                <w:i/>
                <w:noProof/>
                <w:color w:val="0C220F"/>
                <w:sz w:val="20"/>
                <w:szCs w:val="20"/>
                <w:lang w:val="ru-RU"/>
              </w:rPr>
              <w:t>Воскресенська (</w:t>
            </w:r>
            <w:r w:rsidRPr="00A71484">
              <w:rPr>
                <w:rFonts w:ascii="Times New Roman" w:eastAsia="Times New Roman" w:hAnsi="Times New Roman" w:cs="Times New Roman"/>
                <w:b/>
                <w:i/>
                <w:noProof/>
                <w:color w:val="0C220F"/>
                <w:sz w:val="20"/>
                <w:szCs w:val="20"/>
              </w:rPr>
              <w:t>Леніна</w:t>
            </w:r>
            <w:r w:rsidRPr="00A71484">
              <w:rPr>
                <w:rFonts w:ascii="Times New Roman" w:eastAsia="Times New Roman" w:hAnsi="Times New Roman" w:cs="Times New Roman"/>
                <w:b/>
                <w:i/>
                <w:noProof/>
                <w:color w:val="0C220F"/>
                <w:sz w:val="20"/>
                <w:szCs w:val="20"/>
                <w:lang w:val="ru-RU"/>
              </w:rPr>
              <w:t>)</w:t>
            </w:r>
            <w:r w:rsidRPr="00A71484">
              <w:rPr>
                <w:rFonts w:ascii="Times New Roman" w:eastAsia="Times New Roman" w:hAnsi="Times New Roman" w:cs="Times New Roman"/>
                <w:b/>
                <w:i/>
                <w:noProof/>
                <w:color w:val="0C220F"/>
                <w:sz w:val="20"/>
                <w:szCs w:val="20"/>
              </w:rPr>
              <w:t xml:space="preserve"> 1-А, корпус 2,кв.30</w:t>
            </w:r>
          </w:p>
          <w:p w14:paraId="727F31D3" w14:textId="77777777" w:rsidR="00A71484" w:rsidRPr="00A71484" w:rsidRDefault="00A71484" w:rsidP="00A71484">
            <w:pPr>
              <w:tabs>
                <w:tab w:val="center" w:pos="4677"/>
                <w:tab w:val="right" w:pos="9355"/>
              </w:tabs>
              <w:spacing w:before="0" w:after="0" w:line="0" w:lineRule="atLeast"/>
              <w:jc w:val="center"/>
              <w:rPr>
                <w:rFonts w:ascii="Times New Roman" w:eastAsia="Times New Roman" w:hAnsi="Times New Roman" w:cs="Times New Roman"/>
                <w:b/>
                <w:i/>
                <w:noProof/>
                <w:color w:val="0C220F"/>
                <w:sz w:val="20"/>
                <w:szCs w:val="20"/>
              </w:rPr>
            </w:pPr>
            <w:r w:rsidRPr="00A71484">
              <w:rPr>
                <w:rFonts w:ascii="Times New Roman" w:eastAsia="Times New Roman" w:hAnsi="Times New Roman" w:cs="Times New Roman"/>
                <w:b/>
                <w:i/>
                <w:noProof/>
                <w:color w:val="0C220F"/>
                <w:sz w:val="20"/>
                <w:szCs w:val="20"/>
              </w:rPr>
              <w:t xml:space="preserve">п/р </w:t>
            </w:r>
            <w:r w:rsidRPr="00A71484">
              <w:rPr>
                <w:rFonts w:ascii="Times New Roman" w:eastAsia="Times New Roman" w:hAnsi="Times New Roman" w:cs="Times New Roman"/>
                <w:noProof/>
                <w:sz w:val="20"/>
                <w:szCs w:val="20"/>
                <w:lang w:eastAsia="x-none"/>
              </w:rPr>
              <w:t xml:space="preserve"> </w:t>
            </w:r>
            <w:r w:rsidRPr="00A71484">
              <w:rPr>
                <w:rFonts w:ascii="Times New Roman" w:eastAsia="Times New Roman" w:hAnsi="Times New Roman" w:cs="Times New Roman"/>
                <w:b/>
                <w:i/>
                <w:noProof/>
                <w:color w:val="0C220F"/>
                <w:sz w:val="20"/>
                <w:szCs w:val="20"/>
              </w:rPr>
              <w:t>UA463204780000000026008155141 в АБ «Укргазбанк», МФО 320478</w:t>
            </w:r>
          </w:p>
          <w:p w14:paraId="14A75335" w14:textId="77777777" w:rsidR="00A71484" w:rsidRPr="00A71484" w:rsidRDefault="00A71484" w:rsidP="00A71484">
            <w:pPr>
              <w:widowControl w:val="0"/>
              <w:autoSpaceDE w:val="0"/>
              <w:autoSpaceDN w:val="0"/>
              <w:adjustRightInd w:val="0"/>
              <w:spacing w:before="0" w:after="0" w:line="0" w:lineRule="atLeast"/>
              <w:jc w:val="center"/>
              <w:rPr>
                <w:rFonts w:ascii="Times New Roman" w:eastAsia="Times New Roman" w:hAnsi="Times New Roman" w:cs="Times New Roman"/>
                <w:b/>
                <w:i/>
                <w:noProof/>
                <w:color w:val="0C220F"/>
                <w:sz w:val="20"/>
                <w:szCs w:val="20"/>
              </w:rPr>
            </w:pPr>
            <w:r w:rsidRPr="00A71484">
              <w:rPr>
                <w:rFonts w:ascii="Times New Roman" w:eastAsia="Times New Roman" w:hAnsi="Times New Roman" w:cs="Times New Roman"/>
                <w:b/>
                <w:i/>
                <w:noProof/>
                <w:color w:val="0C220F"/>
                <w:sz w:val="20"/>
                <w:szCs w:val="20"/>
              </w:rPr>
              <w:t>моб (095)7162768,  (067)6334871</w:t>
            </w:r>
          </w:p>
          <w:p w14:paraId="722FCCED" w14:textId="77777777" w:rsidR="00A71484" w:rsidRPr="00A71484" w:rsidRDefault="00A71484" w:rsidP="00A71484">
            <w:pPr>
              <w:tabs>
                <w:tab w:val="center" w:pos="4677"/>
                <w:tab w:val="right" w:pos="9355"/>
              </w:tabs>
              <w:spacing w:before="0" w:after="0" w:line="0" w:lineRule="atLeast"/>
              <w:jc w:val="center"/>
              <w:rPr>
                <w:rFonts w:ascii="Cambria" w:eastAsia="Times New Roman" w:hAnsi="Cambria" w:cs="Arial"/>
                <w:noProof/>
                <w:color w:val="383838"/>
                <w:sz w:val="24"/>
                <w:szCs w:val="24"/>
                <w:lang w:val="en-US"/>
              </w:rPr>
            </w:pPr>
            <w:r w:rsidRPr="00A71484">
              <w:rPr>
                <w:rFonts w:ascii="Cambria" w:eastAsia="Times New Roman" w:hAnsi="Cambria" w:cs="Times New Roman"/>
                <w:b/>
                <w:i/>
                <w:noProof/>
                <w:color w:val="002060"/>
                <w:sz w:val="20"/>
                <w:szCs w:val="20"/>
                <w:u w:val="single"/>
              </w:rPr>
              <w:t>Сайт</w:t>
            </w:r>
            <w:r w:rsidRPr="00A71484">
              <w:rPr>
                <w:rFonts w:ascii="Times New Roman" w:eastAsia="Times New Roman" w:hAnsi="Times New Roman" w:cs="Times New Roman"/>
                <w:b/>
                <w:i/>
                <w:noProof/>
                <w:color w:val="943634"/>
                <w:sz w:val="20"/>
                <w:szCs w:val="20"/>
              </w:rPr>
              <w:t xml:space="preserve"> </w:t>
            </w:r>
            <w:r w:rsidRPr="00A71484">
              <w:rPr>
                <w:rFonts w:ascii="Cambria" w:eastAsia="Times New Roman" w:hAnsi="Cambria" w:cs="Times New Roman"/>
                <w:b/>
                <w:i/>
                <w:noProof/>
                <w:color w:val="943634"/>
                <w:sz w:val="20"/>
                <w:szCs w:val="20"/>
              </w:rPr>
              <w:t>:</w:t>
            </w:r>
            <w:r w:rsidRPr="00A71484">
              <w:rPr>
                <w:rFonts w:ascii="Cambria" w:eastAsia="Times New Roman" w:hAnsi="Cambria" w:cs="Times New Roman"/>
                <w:b/>
                <w:i/>
                <w:noProof/>
                <w:color w:val="943634"/>
                <w:sz w:val="24"/>
                <w:szCs w:val="24"/>
              </w:rPr>
              <w:t>audit-prof.com.ua</w:t>
            </w:r>
            <w:r w:rsidRPr="00A71484">
              <w:rPr>
                <w:rFonts w:ascii="Cambria" w:eastAsia="Times New Roman" w:hAnsi="Cambria" w:cs="Arial"/>
                <w:noProof/>
                <w:color w:val="383838"/>
                <w:sz w:val="24"/>
                <w:szCs w:val="24"/>
                <w:lang w:val="en-US"/>
              </w:rPr>
              <w:t xml:space="preserve"> </w:t>
            </w:r>
          </w:p>
          <w:p w14:paraId="2ED5948A" w14:textId="77777777" w:rsidR="00A71484" w:rsidRPr="00A71484" w:rsidRDefault="00A71484" w:rsidP="00A71484">
            <w:pPr>
              <w:tabs>
                <w:tab w:val="center" w:pos="4677"/>
                <w:tab w:val="right" w:pos="9355"/>
              </w:tabs>
              <w:spacing w:before="0" w:after="0" w:line="0" w:lineRule="atLeast"/>
              <w:jc w:val="center"/>
              <w:rPr>
                <w:rFonts w:ascii="Times New Roman" w:eastAsia="Times New Roman" w:hAnsi="Times New Roman" w:cs="Times New Roman"/>
                <w:b/>
                <w:i/>
                <w:noProof/>
                <w:color w:val="943634"/>
                <w:sz w:val="20"/>
                <w:szCs w:val="20"/>
              </w:rPr>
            </w:pPr>
            <w:r w:rsidRPr="00A71484">
              <w:rPr>
                <w:rFonts w:ascii="Cambria" w:eastAsia="Times New Roman" w:hAnsi="Cambria" w:cs="Arial"/>
                <w:noProof/>
                <w:color w:val="002060"/>
                <w:sz w:val="20"/>
                <w:szCs w:val="20"/>
                <w:u w:val="single"/>
                <w:lang w:val="en-US"/>
              </w:rPr>
              <w:t>e-m</w:t>
            </w:r>
            <w:r w:rsidRPr="00A71484">
              <w:rPr>
                <w:rFonts w:ascii="Arial" w:eastAsia="Times New Roman" w:hAnsi="Arial" w:cs="Arial"/>
                <w:noProof/>
                <w:color w:val="002060"/>
                <w:sz w:val="20"/>
                <w:szCs w:val="20"/>
                <w:u w:val="single"/>
                <w:lang w:val="en-US"/>
              </w:rPr>
              <w:t>ail</w:t>
            </w:r>
            <w:r w:rsidRPr="00A71484">
              <w:rPr>
                <w:rFonts w:ascii="Arial" w:eastAsia="Times New Roman" w:hAnsi="Arial" w:cs="Arial"/>
                <w:noProof/>
                <w:color w:val="002060"/>
                <w:sz w:val="20"/>
                <w:szCs w:val="20"/>
                <w:u w:val="single"/>
              </w:rPr>
              <w:t>:</w:t>
            </w:r>
            <w:r w:rsidRPr="00A71484">
              <w:rPr>
                <w:rFonts w:ascii="Arial" w:eastAsia="Times New Roman" w:hAnsi="Arial" w:cs="Arial"/>
                <w:noProof/>
                <w:color w:val="002060"/>
                <w:sz w:val="20"/>
                <w:szCs w:val="20"/>
                <w:u w:val="single"/>
                <w:lang w:val="en-US"/>
              </w:rPr>
              <w:t xml:space="preserve"> </w:t>
            </w:r>
            <w:r w:rsidRPr="00A71484">
              <w:rPr>
                <w:rFonts w:ascii="Times New Roman" w:eastAsia="Times New Roman" w:hAnsi="Times New Roman" w:cs="Times New Roman"/>
                <w:b/>
                <w:i/>
                <w:noProof/>
                <w:color w:val="943634"/>
                <w:sz w:val="20"/>
                <w:szCs w:val="20"/>
              </w:rPr>
              <w:t>verkapustina30@gmail.com</w:t>
            </w:r>
          </w:p>
        </w:tc>
      </w:tr>
      <w:bookmarkEnd w:id="0"/>
      <w:tr w:rsidR="00A71484" w:rsidRPr="00A71484" w14:paraId="2E4FB409" w14:textId="77777777" w:rsidTr="00A71484">
        <w:trPr>
          <w:trHeight w:val="109"/>
        </w:trPr>
        <w:tc>
          <w:tcPr>
            <w:tcW w:w="10318" w:type="dxa"/>
            <w:gridSpan w:val="2"/>
          </w:tcPr>
          <w:p w14:paraId="4C32113D" w14:textId="77777777" w:rsidR="00A71484" w:rsidRPr="00A71484" w:rsidRDefault="00A71484" w:rsidP="00A71484">
            <w:pPr>
              <w:spacing w:before="0" w:after="0"/>
              <w:jc w:val="left"/>
              <w:rPr>
                <w:rFonts w:ascii="Calibri" w:eastAsia="Calibri" w:hAnsi="Calibri" w:cs="Times New Roman"/>
                <w:noProof/>
                <w:lang w:eastAsia="en-US"/>
              </w:rPr>
            </w:pPr>
            <w:r w:rsidRPr="00A71484">
              <w:rPr>
                <w:rFonts w:ascii="Times New Roman" w:eastAsia="Times New Roman" w:hAnsi="Times New Roman" w:cs="Times New Roman"/>
                <w:noProof/>
                <w:sz w:val="20"/>
                <w:szCs w:val="20"/>
              </w:rPr>
              <w:t xml:space="preserve"> </w:t>
            </w:r>
          </w:p>
          <w:p w14:paraId="37CC290D" w14:textId="77777777" w:rsidR="00A71484" w:rsidRPr="00A71484" w:rsidRDefault="00A71484" w:rsidP="00A71484">
            <w:pPr>
              <w:tabs>
                <w:tab w:val="left" w:pos="6465"/>
              </w:tabs>
              <w:spacing w:before="0" w:after="0"/>
              <w:jc w:val="left"/>
              <w:rPr>
                <w:rFonts w:ascii="Times New Roman" w:eastAsia="Times New Roman" w:hAnsi="Times New Roman" w:cs="Times New Roman"/>
                <w:b/>
                <w:noProof/>
                <w:color w:val="2F853B"/>
                <w:sz w:val="20"/>
                <w:szCs w:val="20"/>
                <w:lang w:val="en-US" w:eastAsia="en-US"/>
              </w:rPr>
            </w:pPr>
          </w:p>
        </w:tc>
      </w:tr>
    </w:tbl>
    <w:p w14:paraId="3DC95EF2" w14:textId="77777777" w:rsidR="00426B93" w:rsidRPr="00A71484" w:rsidRDefault="00426B93" w:rsidP="00A71484">
      <w:pPr>
        <w:rPr>
          <w:sz w:val="16"/>
          <w:szCs w:val="16"/>
          <w:lang w:val="en-US"/>
        </w:rPr>
      </w:pPr>
    </w:p>
    <w:p w14:paraId="714C4027" w14:textId="77777777" w:rsidR="00426B93" w:rsidRDefault="00426B93" w:rsidP="00245E90">
      <w:pPr>
        <w:spacing w:after="120"/>
        <w:contextualSpacing/>
        <w:jc w:val="center"/>
        <w:rPr>
          <w:b/>
          <w:bCs/>
          <w:sz w:val="28"/>
          <w:szCs w:val="28"/>
        </w:rPr>
      </w:pPr>
    </w:p>
    <w:p w14:paraId="15461AFF" w14:textId="77777777" w:rsidR="00245E90" w:rsidRPr="009E2957" w:rsidRDefault="00245E90" w:rsidP="00245E90">
      <w:pPr>
        <w:spacing w:after="120"/>
        <w:contextualSpacing/>
        <w:jc w:val="center"/>
        <w:rPr>
          <w:b/>
          <w:bCs/>
          <w:sz w:val="28"/>
          <w:szCs w:val="28"/>
        </w:rPr>
      </w:pPr>
      <w:r w:rsidRPr="009E2957">
        <w:rPr>
          <w:b/>
          <w:bCs/>
          <w:sz w:val="28"/>
          <w:szCs w:val="28"/>
        </w:rPr>
        <w:t>З В І Т   Н Е З А Л Е Ж Н О Г О   А У Д И Т О Р А</w:t>
      </w:r>
    </w:p>
    <w:p w14:paraId="3D8661CF" w14:textId="77777777" w:rsidR="00245E90" w:rsidRPr="009E2957" w:rsidRDefault="00245E90" w:rsidP="00245E90">
      <w:pPr>
        <w:pStyle w:val="a9"/>
        <w:keepNext/>
        <w:spacing w:after="120"/>
        <w:contextualSpacing/>
        <w:jc w:val="center"/>
        <w:rPr>
          <w:b/>
          <w:color w:val="000000"/>
          <w:sz w:val="36"/>
          <w:szCs w:val="36"/>
        </w:rPr>
      </w:pPr>
      <w:r w:rsidRPr="009E2957">
        <w:rPr>
          <w:b/>
          <w:color w:val="000000"/>
          <w:sz w:val="36"/>
          <w:szCs w:val="36"/>
        </w:rPr>
        <w:t>щодо фінансової звітності</w:t>
      </w:r>
    </w:p>
    <w:p w14:paraId="67630C60" w14:textId="23DA7228" w:rsidR="003D14B9" w:rsidRDefault="00245E90" w:rsidP="00245E90">
      <w:pPr>
        <w:spacing w:line="360" w:lineRule="auto"/>
        <w:jc w:val="center"/>
        <w:rPr>
          <w:b/>
          <w:sz w:val="40"/>
          <w:szCs w:val="40"/>
        </w:rPr>
      </w:pPr>
      <w:r w:rsidRPr="009E19D1">
        <w:rPr>
          <w:color w:val="000000"/>
          <w:sz w:val="36"/>
          <w:szCs w:val="36"/>
        </w:rPr>
        <w:t>ТОВАРИСТВА З ОБМЕЖЕНОЮ ВІДПОВІДАЛЬНІСТЮ</w:t>
      </w:r>
      <w:r w:rsidRPr="00FF3201">
        <w:rPr>
          <w:b/>
          <w:color w:val="000000"/>
          <w:sz w:val="36"/>
          <w:szCs w:val="36"/>
        </w:rPr>
        <w:t xml:space="preserve"> </w:t>
      </w:r>
    </w:p>
    <w:p w14:paraId="5DDEB855" w14:textId="354BABCD" w:rsidR="00245E90" w:rsidRPr="00FF3201" w:rsidRDefault="00245E90" w:rsidP="00245E90">
      <w:pPr>
        <w:spacing w:line="360" w:lineRule="auto"/>
        <w:jc w:val="center"/>
        <w:rPr>
          <w:b/>
          <w:sz w:val="40"/>
          <w:szCs w:val="40"/>
        </w:rPr>
      </w:pPr>
      <w:r>
        <w:rPr>
          <w:b/>
          <w:sz w:val="40"/>
          <w:szCs w:val="40"/>
        </w:rPr>
        <w:t xml:space="preserve"> «</w:t>
      </w:r>
      <w:bookmarkStart w:id="1" w:name="_Hlk121406668"/>
      <w:r w:rsidR="00A71484" w:rsidRPr="00C31DC6">
        <w:rPr>
          <w:b/>
          <w:sz w:val="40"/>
          <w:szCs w:val="40"/>
          <w:lang w:val="ru-RU"/>
        </w:rPr>
        <w:t>СТАНДАРТ</w:t>
      </w:r>
      <w:bookmarkEnd w:id="1"/>
      <w:r w:rsidRPr="00FF3201">
        <w:rPr>
          <w:b/>
          <w:sz w:val="40"/>
          <w:szCs w:val="40"/>
        </w:rPr>
        <w:t xml:space="preserve">» </w:t>
      </w:r>
    </w:p>
    <w:p w14:paraId="44527F94" w14:textId="77777777" w:rsidR="00245E90" w:rsidRPr="009E2957" w:rsidRDefault="00245E90" w:rsidP="00245E90">
      <w:pPr>
        <w:pStyle w:val="a9"/>
        <w:keepNext/>
        <w:spacing w:after="120"/>
        <w:contextualSpacing/>
        <w:jc w:val="center"/>
        <w:rPr>
          <w:b/>
          <w:color w:val="000000"/>
          <w:sz w:val="36"/>
          <w:szCs w:val="36"/>
        </w:rPr>
      </w:pPr>
    </w:p>
    <w:p w14:paraId="2BF51D6B" w14:textId="77777777" w:rsidR="009F10D8" w:rsidRPr="001B7E93" w:rsidRDefault="009F10D8" w:rsidP="009F10D8">
      <w:pPr>
        <w:tabs>
          <w:tab w:val="left" w:pos="0"/>
        </w:tabs>
        <w:spacing w:before="0" w:after="0" w:line="360" w:lineRule="auto"/>
        <w:jc w:val="center"/>
        <w:rPr>
          <w:rStyle w:val="a3"/>
          <w:rFonts w:ascii="Times New Roman" w:hAnsi="Times New Roman" w:cs="Times New Roman"/>
          <w:color w:val="000000" w:themeColor="text1"/>
          <w:sz w:val="24"/>
          <w:szCs w:val="24"/>
        </w:rPr>
      </w:pPr>
    </w:p>
    <w:p w14:paraId="757664BD" w14:textId="4B496F54" w:rsidR="00245E90" w:rsidRPr="00FF3201" w:rsidRDefault="00245E90" w:rsidP="00245E90">
      <w:pPr>
        <w:pStyle w:val="a9"/>
        <w:keepNext/>
        <w:spacing w:line="259" w:lineRule="auto"/>
        <w:jc w:val="center"/>
        <w:rPr>
          <w:b/>
          <w:sz w:val="40"/>
          <w:szCs w:val="40"/>
        </w:rPr>
      </w:pPr>
      <w:r>
        <w:rPr>
          <w:b/>
          <w:sz w:val="40"/>
          <w:szCs w:val="40"/>
        </w:rPr>
        <w:t>станом на 31 грудня 20</w:t>
      </w:r>
      <w:r w:rsidR="00EF32DF">
        <w:rPr>
          <w:b/>
          <w:sz w:val="40"/>
          <w:szCs w:val="40"/>
        </w:rPr>
        <w:t>2</w:t>
      </w:r>
      <w:r w:rsidR="00E20836" w:rsidRPr="000D10D8">
        <w:rPr>
          <w:b/>
          <w:sz w:val="40"/>
          <w:szCs w:val="40"/>
          <w:lang w:val="ru-RU"/>
        </w:rPr>
        <w:t>1</w:t>
      </w:r>
      <w:r w:rsidRPr="00FF3201">
        <w:rPr>
          <w:b/>
          <w:sz w:val="40"/>
          <w:szCs w:val="40"/>
        </w:rPr>
        <w:t>р.</w:t>
      </w:r>
    </w:p>
    <w:p w14:paraId="5A03A2D1" w14:textId="77777777" w:rsidR="00245E90" w:rsidRDefault="00245E90" w:rsidP="00245E90">
      <w:pPr>
        <w:pStyle w:val="a9"/>
        <w:keepNext/>
        <w:jc w:val="center"/>
        <w:rPr>
          <w:b/>
          <w:color w:val="000000"/>
        </w:rPr>
      </w:pPr>
    </w:p>
    <w:p w14:paraId="588A0504" w14:textId="77777777" w:rsidR="00245E90" w:rsidRDefault="00245E90" w:rsidP="00245E90">
      <w:pPr>
        <w:pStyle w:val="a9"/>
        <w:keepNext/>
        <w:jc w:val="center"/>
        <w:rPr>
          <w:b/>
          <w:color w:val="000000"/>
        </w:rPr>
      </w:pPr>
    </w:p>
    <w:p w14:paraId="41EF432B" w14:textId="77777777" w:rsidR="00245E90" w:rsidRDefault="00245E90" w:rsidP="00245E90">
      <w:pPr>
        <w:pStyle w:val="a9"/>
        <w:keepNext/>
        <w:jc w:val="center"/>
        <w:rPr>
          <w:b/>
          <w:color w:val="000000"/>
        </w:rPr>
      </w:pPr>
    </w:p>
    <w:p w14:paraId="12F0A4DC" w14:textId="77777777" w:rsidR="00245E90" w:rsidRDefault="00245E90" w:rsidP="00245E90">
      <w:pPr>
        <w:pStyle w:val="a9"/>
        <w:keepNext/>
        <w:jc w:val="center"/>
        <w:rPr>
          <w:b/>
          <w:color w:val="000000"/>
        </w:rPr>
      </w:pPr>
    </w:p>
    <w:p w14:paraId="34F15667" w14:textId="77777777" w:rsidR="00245E90" w:rsidRDefault="00245E90" w:rsidP="00245E90">
      <w:pPr>
        <w:pStyle w:val="a9"/>
        <w:keepNext/>
        <w:jc w:val="center"/>
        <w:rPr>
          <w:b/>
          <w:color w:val="000000"/>
        </w:rPr>
      </w:pPr>
    </w:p>
    <w:p w14:paraId="298C7606" w14:textId="77777777" w:rsidR="00245E90" w:rsidRDefault="00245E90" w:rsidP="00245E90">
      <w:pPr>
        <w:pStyle w:val="a9"/>
        <w:keepNext/>
        <w:jc w:val="center"/>
        <w:rPr>
          <w:b/>
          <w:color w:val="000000"/>
        </w:rPr>
      </w:pPr>
    </w:p>
    <w:p w14:paraId="0C989E66" w14:textId="77777777" w:rsidR="00245E90" w:rsidRPr="008254B5" w:rsidRDefault="00245E90" w:rsidP="00245E90">
      <w:pPr>
        <w:pStyle w:val="a9"/>
        <w:keepNext/>
        <w:jc w:val="center"/>
        <w:rPr>
          <w:b/>
          <w:color w:val="000000"/>
        </w:rPr>
      </w:pPr>
      <w:r>
        <w:rPr>
          <w:b/>
          <w:color w:val="000000"/>
        </w:rPr>
        <w:t>м.</w:t>
      </w:r>
      <w:r w:rsidRPr="008254B5">
        <w:rPr>
          <w:b/>
          <w:color w:val="000000"/>
          <w:lang w:val="ru-RU"/>
        </w:rPr>
        <w:t xml:space="preserve"> </w:t>
      </w:r>
      <w:r>
        <w:rPr>
          <w:b/>
          <w:color w:val="000000"/>
        </w:rPr>
        <w:t>Дніпро</w:t>
      </w:r>
    </w:p>
    <w:p w14:paraId="560156D7" w14:textId="693B62C6" w:rsidR="00245E90" w:rsidRPr="00FF3201" w:rsidRDefault="00245E90" w:rsidP="00245E90">
      <w:pPr>
        <w:pStyle w:val="a9"/>
        <w:keepNext/>
        <w:jc w:val="center"/>
        <w:rPr>
          <w:b/>
          <w:color w:val="000000"/>
        </w:rPr>
      </w:pPr>
      <w:r>
        <w:rPr>
          <w:b/>
          <w:color w:val="000000"/>
        </w:rPr>
        <w:t>20</w:t>
      </w:r>
      <w:r w:rsidR="006924AE">
        <w:rPr>
          <w:b/>
          <w:color w:val="000000"/>
          <w:lang w:val="en-US"/>
        </w:rPr>
        <w:t>2</w:t>
      </w:r>
      <w:r w:rsidR="00E20836">
        <w:rPr>
          <w:b/>
          <w:color w:val="000000"/>
          <w:lang w:val="en-US"/>
        </w:rPr>
        <w:t>2</w:t>
      </w:r>
      <w:r w:rsidR="006924AE">
        <w:rPr>
          <w:b/>
          <w:color w:val="000000"/>
          <w:lang w:val="en-US"/>
        </w:rPr>
        <w:t xml:space="preserve"> </w:t>
      </w:r>
      <w:r w:rsidRPr="00FF3201">
        <w:rPr>
          <w:b/>
          <w:color w:val="000000"/>
        </w:rPr>
        <w:t>р.</w:t>
      </w:r>
    </w:p>
    <w:p w14:paraId="0C6D6142" w14:textId="77777777" w:rsidR="009F10D8" w:rsidRDefault="009F10D8" w:rsidP="009F10D8">
      <w:pPr>
        <w:tabs>
          <w:tab w:val="left" w:pos="0"/>
        </w:tabs>
        <w:spacing w:before="0" w:after="0" w:line="360" w:lineRule="auto"/>
        <w:jc w:val="center"/>
        <w:rPr>
          <w:rStyle w:val="a3"/>
          <w:rFonts w:ascii="Times New Roman" w:hAnsi="Times New Roman" w:cs="Times New Roman"/>
          <w:color w:val="000000" w:themeColor="text1"/>
          <w:sz w:val="24"/>
          <w:szCs w:val="24"/>
        </w:rPr>
      </w:pPr>
    </w:p>
    <w:p w14:paraId="5B38CAB6" w14:textId="77777777" w:rsidR="00245E90" w:rsidRDefault="00245E90" w:rsidP="009F10D8">
      <w:pPr>
        <w:tabs>
          <w:tab w:val="left" w:pos="0"/>
        </w:tabs>
        <w:spacing w:before="0" w:after="0" w:line="360" w:lineRule="auto"/>
        <w:jc w:val="center"/>
        <w:rPr>
          <w:rStyle w:val="a3"/>
          <w:rFonts w:ascii="Times New Roman" w:hAnsi="Times New Roman" w:cs="Times New Roman"/>
          <w:color w:val="000000" w:themeColor="text1"/>
          <w:sz w:val="24"/>
          <w:szCs w:val="24"/>
        </w:rPr>
      </w:pPr>
    </w:p>
    <w:p w14:paraId="2CC588A0" w14:textId="77777777" w:rsidR="00245E90" w:rsidRDefault="00245E90" w:rsidP="009F10D8">
      <w:pPr>
        <w:tabs>
          <w:tab w:val="left" w:pos="0"/>
        </w:tabs>
        <w:spacing w:before="0" w:after="0" w:line="360" w:lineRule="auto"/>
        <w:jc w:val="center"/>
        <w:rPr>
          <w:rStyle w:val="a3"/>
          <w:rFonts w:ascii="Times New Roman" w:hAnsi="Times New Roman" w:cs="Times New Roman"/>
          <w:color w:val="000000" w:themeColor="text1"/>
          <w:sz w:val="24"/>
          <w:szCs w:val="24"/>
        </w:rPr>
      </w:pPr>
    </w:p>
    <w:p w14:paraId="31173A2B" w14:textId="77777777" w:rsidR="00245E90" w:rsidRDefault="00245E90" w:rsidP="009F10D8">
      <w:pPr>
        <w:tabs>
          <w:tab w:val="left" w:pos="0"/>
        </w:tabs>
        <w:spacing w:before="0" w:after="0" w:line="360" w:lineRule="auto"/>
        <w:jc w:val="center"/>
        <w:rPr>
          <w:rStyle w:val="a3"/>
          <w:rFonts w:ascii="Times New Roman" w:hAnsi="Times New Roman" w:cs="Times New Roman"/>
          <w:color w:val="000000" w:themeColor="text1"/>
          <w:sz w:val="24"/>
          <w:szCs w:val="24"/>
        </w:rPr>
      </w:pPr>
    </w:p>
    <w:p w14:paraId="631F4781" w14:textId="77777777" w:rsidR="00245E90" w:rsidRDefault="00245E90" w:rsidP="009F10D8">
      <w:pPr>
        <w:tabs>
          <w:tab w:val="left" w:pos="0"/>
        </w:tabs>
        <w:spacing w:before="0" w:after="0" w:line="360" w:lineRule="auto"/>
        <w:jc w:val="center"/>
        <w:rPr>
          <w:rStyle w:val="a3"/>
          <w:rFonts w:ascii="Times New Roman" w:hAnsi="Times New Roman" w:cs="Times New Roman"/>
          <w:color w:val="000000" w:themeColor="text1"/>
          <w:sz w:val="24"/>
          <w:szCs w:val="24"/>
        </w:rPr>
      </w:pPr>
    </w:p>
    <w:p w14:paraId="42070F6F" w14:textId="77777777" w:rsidR="00EF32DF" w:rsidRDefault="00EF32DF" w:rsidP="009F10D8">
      <w:pPr>
        <w:tabs>
          <w:tab w:val="left" w:pos="0"/>
        </w:tabs>
        <w:spacing w:before="0" w:after="0" w:line="360" w:lineRule="auto"/>
        <w:jc w:val="center"/>
        <w:rPr>
          <w:rStyle w:val="a3"/>
          <w:rFonts w:ascii="Times New Roman" w:hAnsi="Times New Roman" w:cs="Times New Roman"/>
          <w:color w:val="000000" w:themeColor="text1"/>
          <w:sz w:val="24"/>
          <w:szCs w:val="24"/>
        </w:rPr>
      </w:pPr>
    </w:p>
    <w:p w14:paraId="23E7DA8F" w14:textId="449D0F26" w:rsidR="00245E90" w:rsidRDefault="00245E90" w:rsidP="009F10D8">
      <w:pPr>
        <w:tabs>
          <w:tab w:val="left" w:pos="0"/>
        </w:tabs>
        <w:spacing w:before="0" w:after="0" w:line="360" w:lineRule="auto"/>
        <w:jc w:val="center"/>
        <w:rPr>
          <w:rStyle w:val="a3"/>
          <w:rFonts w:ascii="Times New Roman" w:hAnsi="Times New Roman" w:cs="Times New Roman"/>
          <w:color w:val="000000" w:themeColor="text1"/>
          <w:sz w:val="24"/>
          <w:szCs w:val="24"/>
        </w:rPr>
      </w:pPr>
    </w:p>
    <w:p w14:paraId="585B02C3" w14:textId="3685EA80" w:rsidR="00A71484" w:rsidRDefault="00A71484" w:rsidP="009F10D8">
      <w:pPr>
        <w:tabs>
          <w:tab w:val="left" w:pos="0"/>
        </w:tabs>
        <w:spacing w:before="0" w:after="0" w:line="360" w:lineRule="auto"/>
        <w:jc w:val="center"/>
        <w:rPr>
          <w:rStyle w:val="a3"/>
          <w:rFonts w:ascii="Times New Roman" w:hAnsi="Times New Roman" w:cs="Times New Roman"/>
          <w:color w:val="000000" w:themeColor="text1"/>
          <w:sz w:val="24"/>
          <w:szCs w:val="24"/>
        </w:rPr>
      </w:pPr>
    </w:p>
    <w:p w14:paraId="4A820D69" w14:textId="7A4957F9" w:rsidR="00A71484" w:rsidRDefault="00A71484" w:rsidP="009F10D8">
      <w:pPr>
        <w:tabs>
          <w:tab w:val="left" w:pos="0"/>
        </w:tabs>
        <w:spacing w:before="0" w:after="0" w:line="360" w:lineRule="auto"/>
        <w:jc w:val="center"/>
        <w:rPr>
          <w:rStyle w:val="a3"/>
          <w:rFonts w:ascii="Times New Roman" w:hAnsi="Times New Roman" w:cs="Times New Roman"/>
          <w:color w:val="000000" w:themeColor="text1"/>
          <w:sz w:val="24"/>
          <w:szCs w:val="24"/>
        </w:rPr>
      </w:pPr>
    </w:p>
    <w:p w14:paraId="6AC0DBB3" w14:textId="03B93FC4" w:rsidR="00A71484" w:rsidRDefault="00A71484" w:rsidP="009F10D8">
      <w:pPr>
        <w:tabs>
          <w:tab w:val="left" w:pos="0"/>
        </w:tabs>
        <w:spacing w:before="0" w:after="0" w:line="360" w:lineRule="auto"/>
        <w:jc w:val="center"/>
        <w:rPr>
          <w:rStyle w:val="a3"/>
          <w:rFonts w:ascii="Times New Roman" w:hAnsi="Times New Roman" w:cs="Times New Roman"/>
          <w:color w:val="000000" w:themeColor="text1"/>
          <w:sz w:val="24"/>
          <w:szCs w:val="24"/>
        </w:rPr>
      </w:pPr>
    </w:p>
    <w:p w14:paraId="74CFFE98" w14:textId="6A66F67E" w:rsidR="00A71484" w:rsidRDefault="00A71484" w:rsidP="009F10D8">
      <w:pPr>
        <w:tabs>
          <w:tab w:val="left" w:pos="0"/>
        </w:tabs>
        <w:spacing w:before="0" w:after="0" w:line="360" w:lineRule="auto"/>
        <w:jc w:val="center"/>
        <w:rPr>
          <w:rStyle w:val="a3"/>
          <w:rFonts w:ascii="Times New Roman" w:hAnsi="Times New Roman" w:cs="Times New Roman"/>
          <w:color w:val="000000" w:themeColor="text1"/>
          <w:sz w:val="24"/>
          <w:szCs w:val="24"/>
        </w:rPr>
      </w:pPr>
    </w:p>
    <w:p w14:paraId="0B0B218F" w14:textId="45132000" w:rsidR="00A71484" w:rsidRDefault="00A71484" w:rsidP="009F10D8">
      <w:pPr>
        <w:tabs>
          <w:tab w:val="left" w:pos="0"/>
        </w:tabs>
        <w:spacing w:before="0" w:after="0" w:line="360" w:lineRule="auto"/>
        <w:jc w:val="center"/>
        <w:rPr>
          <w:rStyle w:val="a3"/>
          <w:rFonts w:ascii="Times New Roman" w:hAnsi="Times New Roman" w:cs="Times New Roman"/>
          <w:color w:val="000000" w:themeColor="text1"/>
          <w:sz w:val="24"/>
          <w:szCs w:val="24"/>
        </w:rPr>
      </w:pPr>
    </w:p>
    <w:p w14:paraId="09BF6A8F" w14:textId="0F67992A" w:rsidR="00A71484" w:rsidRDefault="00A71484" w:rsidP="009F10D8">
      <w:pPr>
        <w:tabs>
          <w:tab w:val="left" w:pos="0"/>
        </w:tabs>
        <w:spacing w:before="0" w:after="0" w:line="360" w:lineRule="auto"/>
        <w:jc w:val="center"/>
        <w:rPr>
          <w:rStyle w:val="a3"/>
          <w:rFonts w:ascii="Times New Roman" w:hAnsi="Times New Roman" w:cs="Times New Roman"/>
          <w:color w:val="000000" w:themeColor="text1"/>
          <w:sz w:val="24"/>
          <w:szCs w:val="24"/>
        </w:rPr>
      </w:pPr>
    </w:p>
    <w:tbl>
      <w:tblPr>
        <w:tblpPr w:leftFromText="180" w:rightFromText="180" w:vertAnchor="page" w:horzAnchor="margin" w:tblpXSpec="center" w:tblpY="226"/>
        <w:tblW w:w="10318" w:type="dxa"/>
        <w:tblLayout w:type="fixed"/>
        <w:tblLook w:val="01E0" w:firstRow="1" w:lastRow="1" w:firstColumn="1" w:lastColumn="1" w:noHBand="0" w:noVBand="0"/>
      </w:tblPr>
      <w:tblGrid>
        <w:gridCol w:w="2325"/>
        <w:gridCol w:w="7993"/>
      </w:tblGrid>
      <w:tr w:rsidR="00A71484" w:rsidRPr="00A71484" w14:paraId="0421735F" w14:textId="77777777" w:rsidTr="006C218B">
        <w:trPr>
          <w:trHeight w:val="2410"/>
        </w:trPr>
        <w:tc>
          <w:tcPr>
            <w:tcW w:w="2325" w:type="dxa"/>
            <w:hideMark/>
          </w:tcPr>
          <w:p w14:paraId="5F2EB289" w14:textId="77777777" w:rsidR="00A71484" w:rsidRPr="00A71484" w:rsidRDefault="00A71484" w:rsidP="006C218B">
            <w:pPr>
              <w:tabs>
                <w:tab w:val="center" w:pos="4677"/>
                <w:tab w:val="right" w:pos="9355"/>
              </w:tabs>
              <w:spacing w:before="0" w:after="0"/>
              <w:ind w:left="-284"/>
              <w:jc w:val="left"/>
              <w:rPr>
                <w:rFonts w:ascii="Colonna MT" w:eastAsia="Times New Roman" w:hAnsi="Colonna MT" w:cs="Times New Roman"/>
                <w:noProof/>
                <w:sz w:val="20"/>
                <w:szCs w:val="20"/>
              </w:rPr>
            </w:pPr>
            <w:r w:rsidRPr="00A71484">
              <w:rPr>
                <w:rFonts w:ascii="Times New Roman" w:eastAsia="Times New Roman" w:hAnsi="Times New Roman" w:cs="Times New Roman"/>
                <w:noProof/>
                <w:sz w:val="20"/>
                <w:szCs w:val="20"/>
                <w:lang w:val="en-US" w:eastAsia="en-US"/>
              </w:rPr>
              <w:lastRenderedPageBreak/>
              <w:drawing>
                <wp:inline distT="0" distB="0" distL="0" distR="0" wp14:anchorId="1253B93D" wp14:editId="30F615B4">
                  <wp:extent cx="1628775" cy="80581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805815"/>
                          </a:xfrm>
                          <a:prstGeom prst="rect">
                            <a:avLst/>
                          </a:prstGeom>
                          <a:noFill/>
                          <a:ln>
                            <a:noFill/>
                          </a:ln>
                        </pic:spPr>
                      </pic:pic>
                    </a:graphicData>
                  </a:graphic>
                </wp:inline>
              </w:drawing>
            </w:r>
          </w:p>
        </w:tc>
        <w:tc>
          <w:tcPr>
            <w:tcW w:w="7993" w:type="dxa"/>
            <w:hideMark/>
          </w:tcPr>
          <w:p w14:paraId="1D8423D0" w14:textId="77777777" w:rsidR="00A71484" w:rsidRPr="00A71484" w:rsidRDefault="00A71484" w:rsidP="006C218B">
            <w:pPr>
              <w:tabs>
                <w:tab w:val="center" w:pos="4677"/>
                <w:tab w:val="right" w:pos="9355"/>
              </w:tabs>
              <w:spacing w:before="80" w:after="0" w:line="0" w:lineRule="atLeast"/>
              <w:jc w:val="center"/>
              <w:rPr>
                <w:rFonts w:ascii="Times New Roman" w:eastAsia="Times New Roman" w:hAnsi="Times New Roman" w:cs="Times New Roman"/>
                <w:b/>
                <w:noProof/>
                <w:color w:val="2F853B"/>
                <w:sz w:val="28"/>
                <w:szCs w:val="28"/>
              </w:rPr>
            </w:pPr>
            <w:r w:rsidRPr="00A71484">
              <w:rPr>
                <w:rFonts w:ascii="Times New Roman" w:eastAsia="Times New Roman" w:hAnsi="Times New Roman" w:cs="Times New Roman"/>
                <w:b/>
                <w:noProof/>
                <w:color w:val="2F853B"/>
                <w:sz w:val="28"/>
                <w:szCs w:val="28"/>
              </w:rPr>
              <w:t>Приватне підприємство Аудиторська фірма «Професіонал»</w:t>
            </w:r>
          </w:p>
          <w:p w14:paraId="715EA792" w14:textId="77777777" w:rsidR="00A71484" w:rsidRPr="00A71484" w:rsidRDefault="00A71484" w:rsidP="006C218B">
            <w:pPr>
              <w:keepNext/>
              <w:pBdr>
                <w:bottom w:val="single" w:sz="6" w:space="1" w:color="auto"/>
              </w:pBdr>
              <w:tabs>
                <w:tab w:val="left" w:pos="8222"/>
              </w:tabs>
              <w:spacing w:before="0" w:after="0" w:line="0" w:lineRule="atLeast"/>
              <w:jc w:val="center"/>
              <w:outlineLvl w:val="1"/>
              <w:rPr>
                <w:rFonts w:ascii="Times New Roman" w:eastAsia="Times New Roman" w:hAnsi="Times New Roman" w:cs="Times New Roman"/>
                <w:i/>
                <w:noProof/>
                <w:color w:val="333300"/>
                <w:sz w:val="20"/>
                <w:szCs w:val="20"/>
              </w:rPr>
            </w:pPr>
            <w:r w:rsidRPr="00A71484">
              <w:rPr>
                <w:rFonts w:ascii="Times New Roman" w:eastAsia="Times New Roman" w:hAnsi="Times New Roman" w:cs="Times New Roman"/>
                <w:i/>
                <w:noProof/>
                <w:color w:val="333300"/>
                <w:sz w:val="20"/>
                <w:szCs w:val="20"/>
              </w:rPr>
              <w:t>Розділ "Суб'єкти аудиторської діяльності, які мають право проводити обов'язковий аудит фінансової звітності</w:t>
            </w:r>
            <w:r w:rsidRPr="00A71484">
              <w:rPr>
                <w:rFonts w:ascii="Times New Roman" w:eastAsia="Times New Roman" w:hAnsi="Times New Roman" w:cs="Times New Roman"/>
                <w:b/>
                <w:bCs/>
                <w:i/>
                <w:noProof/>
                <w:color w:val="333300"/>
                <w:sz w:val="20"/>
                <w:szCs w:val="20"/>
              </w:rPr>
              <w:t xml:space="preserve">" №3 за № 2359 </w:t>
            </w:r>
            <w:r w:rsidRPr="00A71484">
              <w:rPr>
                <w:rFonts w:ascii="Times New Roman" w:eastAsia="Times New Roman" w:hAnsi="Times New Roman" w:cs="Times New Roman"/>
                <w:i/>
                <w:noProof/>
                <w:color w:val="333300"/>
                <w:sz w:val="20"/>
                <w:szCs w:val="20"/>
              </w:rPr>
              <w:t>на сайті Аудиторської палати України</w:t>
            </w:r>
          </w:p>
          <w:p w14:paraId="574F710B" w14:textId="77777777" w:rsidR="00A71484" w:rsidRPr="00A71484" w:rsidRDefault="00A71484" w:rsidP="006C218B">
            <w:pPr>
              <w:keepNext/>
              <w:pBdr>
                <w:bottom w:val="single" w:sz="6" w:space="1" w:color="auto"/>
              </w:pBdr>
              <w:tabs>
                <w:tab w:val="left" w:pos="8222"/>
              </w:tabs>
              <w:spacing w:before="0" w:after="0" w:line="0" w:lineRule="atLeast"/>
              <w:jc w:val="center"/>
              <w:outlineLvl w:val="1"/>
              <w:rPr>
                <w:rFonts w:ascii="Times New Roman" w:eastAsia="Times New Roman" w:hAnsi="Times New Roman" w:cs="Times New Roman"/>
                <w:b/>
                <w:i/>
                <w:noProof/>
                <w:color w:val="0C220F"/>
                <w:sz w:val="20"/>
                <w:szCs w:val="20"/>
              </w:rPr>
            </w:pPr>
            <w:r w:rsidRPr="00A71484">
              <w:rPr>
                <w:rFonts w:ascii="Times New Roman" w:eastAsia="Times New Roman" w:hAnsi="Times New Roman" w:cs="Times New Roman"/>
                <w:b/>
                <w:i/>
                <w:noProof/>
                <w:color w:val="0C220F"/>
                <w:sz w:val="20"/>
                <w:szCs w:val="20"/>
              </w:rPr>
              <w:t xml:space="preserve">Код ЗКПО 30992563, </w:t>
            </w:r>
            <w:smartTag w:uri="urn:schemas-microsoft-com:office:smarttags" w:element="metricconverter">
              <w:smartTagPr>
                <w:attr w:name="ProductID" w:val="49070 м"/>
              </w:smartTagPr>
              <w:r w:rsidRPr="00A71484">
                <w:rPr>
                  <w:rFonts w:ascii="Times New Roman" w:eastAsia="Times New Roman" w:hAnsi="Times New Roman" w:cs="Times New Roman"/>
                  <w:b/>
                  <w:i/>
                  <w:noProof/>
                  <w:color w:val="0C220F"/>
                  <w:sz w:val="20"/>
                  <w:szCs w:val="20"/>
                </w:rPr>
                <w:t>49070 м</w:t>
              </w:r>
            </w:smartTag>
            <w:r w:rsidRPr="00A71484">
              <w:rPr>
                <w:rFonts w:ascii="Times New Roman" w:eastAsia="Times New Roman" w:hAnsi="Times New Roman" w:cs="Times New Roman"/>
                <w:b/>
                <w:i/>
                <w:noProof/>
                <w:color w:val="0C220F"/>
                <w:sz w:val="20"/>
                <w:szCs w:val="20"/>
              </w:rPr>
              <w:t xml:space="preserve">. Дніпро, вул. </w:t>
            </w:r>
            <w:r w:rsidRPr="00A71484">
              <w:rPr>
                <w:rFonts w:ascii="Times New Roman" w:eastAsia="Times New Roman" w:hAnsi="Times New Roman" w:cs="Times New Roman"/>
                <w:b/>
                <w:i/>
                <w:noProof/>
                <w:color w:val="0C220F"/>
                <w:sz w:val="20"/>
                <w:szCs w:val="20"/>
                <w:lang w:val="ru-RU"/>
              </w:rPr>
              <w:t>Воскресенська (</w:t>
            </w:r>
            <w:r w:rsidRPr="00A71484">
              <w:rPr>
                <w:rFonts w:ascii="Times New Roman" w:eastAsia="Times New Roman" w:hAnsi="Times New Roman" w:cs="Times New Roman"/>
                <w:b/>
                <w:i/>
                <w:noProof/>
                <w:color w:val="0C220F"/>
                <w:sz w:val="20"/>
                <w:szCs w:val="20"/>
              </w:rPr>
              <w:t>Леніна</w:t>
            </w:r>
            <w:r w:rsidRPr="00A71484">
              <w:rPr>
                <w:rFonts w:ascii="Times New Roman" w:eastAsia="Times New Roman" w:hAnsi="Times New Roman" w:cs="Times New Roman"/>
                <w:b/>
                <w:i/>
                <w:noProof/>
                <w:color w:val="0C220F"/>
                <w:sz w:val="20"/>
                <w:szCs w:val="20"/>
                <w:lang w:val="ru-RU"/>
              </w:rPr>
              <w:t>)</w:t>
            </w:r>
            <w:r w:rsidRPr="00A71484">
              <w:rPr>
                <w:rFonts w:ascii="Times New Roman" w:eastAsia="Times New Roman" w:hAnsi="Times New Roman" w:cs="Times New Roman"/>
                <w:b/>
                <w:i/>
                <w:noProof/>
                <w:color w:val="0C220F"/>
                <w:sz w:val="20"/>
                <w:szCs w:val="20"/>
              </w:rPr>
              <w:t xml:space="preserve"> 1-А, корпус 2,кв.30</w:t>
            </w:r>
          </w:p>
          <w:p w14:paraId="1DB08725" w14:textId="77777777" w:rsidR="00A71484" w:rsidRPr="00A71484" w:rsidRDefault="00A71484" w:rsidP="006C218B">
            <w:pPr>
              <w:tabs>
                <w:tab w:val="center" w:pos="4677"/>
                <w:tab w:val="right" w:pos="9355"/>
              </w:tabs>
              <w:spacing w:before="0" w:after="0" w:line="0" w:lineRule="atLeast"/>
              <w:jc w:val="center"/>
              <w:rPr>
                <w:rFonts w:ascii="Times New Roman" w:eastAsia="Times New Roman" w:hAnsi="Times New Roman" w:cs="Times New Roman"/>
                <w:b/>
                <w:i/>
                <w:noProof/>
                <w:color w:val="0C220F"/>
                <w:sz w:val="20"/>
                <w:szCs w:val="20"/>
              </w:rPr>
            </w:pPr>
            <w:r w:rsidRPr="00A71484">
              <w:rPr>
                <w:rFonts w:ascii="Times New Roman" w:eastAsia="Times New Roman" w:hAnsi="Times New Roman" w:cs="Times New Roman"/>
                <w:b/>
                <w:i/>
                <w:noProof/>
                <w:color w:val="0C220F"/>
                <w:sz w:val="20"/>
                <w:szCs w:val="20"/>
              </w:rPr>
              <w:t xml:space="preserve">п/р </w:t>
            </w:r>
            <w:r w:rsidRPr="00A71484">
              <w:rPr>
                <w:rFonts w:ascii="Times New Roman" w:eastAsia="Times New Roman" w:hAnsi="Times New Roman" w:cs="Times New Roman"/>
                <w:noProof/>
                <w:sz w:val="20"/>
                <w:szCs w:val="20"/>
                <w:lang w:eastAsia="x-none"/>
              </w:rPr>
              <w:t xml:space="preserve"> </w:t>
            </w:r>
            <w:r w:rsidRPr="00A71484">
              <w:rPr>
                <w:rFonts w:ascii="Times New Roman" w:eastAsia="Times New Roman" w:hAnsi="Times New Roman" w:cs="Times New Roman"/>
                <w:b/>
                <w:i/>
                <w:noProof/>
                <w:color w:val="0C220F"/>
                <w:sz w:val="20"/>
                <w:szCs w:val="20"/>
              </w:rPr>
              <w:t>UA463204780000000026008155141 в АБ «Укргазбанк», МФО 320478</w:t>
            </w:r>
          </w:p>
          <w:p w14:paraId="183D493F" w14:textId="77777777" w:rsidR="00A71484" w:rsidRPr="00A71484" w:rsidRDefault="00A71484" w:rsidP="006C218B">
            <w:pPr>
              <w:widowControl w:val="0"/>
              <w:autoSpaceDE w:val="0"/>
              <w:autoSpaceDN w:val="0"/>
              <w:adjustRightInd w:val="0"/>
              <w:spacing w:before="0" w:after="0" w:line="0" w:lineRule="atLeast"/>
              <w:jc w:val="center"/>
              <w:rPr>
                <w:rFonts w:ascii="Times New Roman" w:eastAsia="Times New Roman" w:hAnsi="Times New Roman" w:cs="Times New Roman"/>
                <w:b/>
                <w:i/>
                <w:noProof/>
                <w:color w:val="0C220F"/>
                <w:sz w:val="20"/>
                <w:szCs w:val="20"/>
              </w:rPr>
            </w:pPr>
            <w:r w:rsidRPr="00A71484">
              <w:rPr>
                <w:rFonts w:ascii="Times New Roman" w:eastAsia="Times New Roman" w:hAnsi="Times New Roman" w:cs="Times New Roman"/>
                <w:b/>
                <w:i/>
                <w:noProof/>
                <w:color w:val="0C220F"/>
                <w:sz w:val="20"/>
                <w:szCs w:val="20"/>
              </w:rPr>
              <w:t>моб (095)7162768,  (067)6334871</w:t>
            </w:r>
          </w:p>
          <w:p w14:paraId="022FAF36" w14:textId="77777777" w:rsidR="00A71484" w:rsidRPr="00A71484" w:rsidRDefault="00A71484" w:rsidP="006C218B">
            <w:pPr>
              <w:tabs>
                <w:tab w:val="center" w:pos="4677"/>
                <w:tab w:val="right" w:pos="9355"/>
              </w:tabs>
              <w:spacing w:before="0" w:after="0" w:line="0" w:lineRule="atLeast"/>
              <w:jc w:val="center"/>
              <w:rPr>
                <w:rFonts w:ascii="Cambria" w:eastAsia="Times New Roman" w:hAnsi="Cambria" w:cs="Arial"/>
                <w:noProof/>
                <w:color w:val="383838"/>
                <w:sz w:val="24"/>
                <w:szCs w:val="24"/>
                <w:lang w:val="en-US"/>
              </w:rPr>
            </w:pPr>
            <w:r w:rsidRPr="00A71484">
              <w:rPr>
                <w:rFonts w:ascii="Cambria" w:eastAsia="Times New Roman" w:hAnsi="Cambria" w:cs="Times New Roman"/>
                <w:b/>
                <w:i/>
                <w:noProof/>
                <w:color w:val="002060"/>
                <w:sz w:val="20"/>
                <w:szCs w:val="20"/>
                <w:u w:val="single"/>
              </w:rPr>
              <w:t>Сайт</w:t>
            </w:r>
            <w:r w:rsidRPr="00A71484">
              <w:rPr>
                <w:rFonts w:ascii="Times New Roman" w:eastAsia="Times New Roman" w:hAnsi="Times New Roman" w:cs="Times New Roman"/>
                <w:b/>
                <w:i/>
                <w:noProof/>
                <w:color w:val="943634"/>
                <w:sz w:val="20"/>
                <w:szCs w:val="20"/>
              </w:rPr>
              <w:t xml:space="preserve"> </w:t>
            </w:r>
            <w:r w:rsidRPr="00A71484">
              <w:rPr>
                <w:rFonts w:ascii="Cambria" w:eastAsia="Times New Roman" w:hAnsi="Cambria" w:cs="Times New Roman"/>
                <w:b/>
                <w:i/>
                <w:noProof/>
                <w:color w:val="943634"/>
                <w:sz w:val="20"/>
                <w:szCs w:val="20"/>
              </w:rPr>
              <w:t>:</w:t>
            </w:r>
            <w:r w:rsidRPr="00A71484">
              <w:rPr>
                <w:rFonts w:ascii="Cambria" w:eastAsia="Times New Roman" w:hAnsi="Cambria" w:cs="Times New Roman"/>
                <w:b/>
                <w:i/>
                <w:noProof/>
                <w:color w:val="943634"/>
                <w:sz w:val="24"/>
                <w:szCs w:val="24"/>
              </w:rPr>
              <w:t>audit-prof.com.ua</w:t>
            </w:r>
            <w:r w:rsidRPr="00A71484">
              <w:rPr>
                <w:rFonts w:ascii="Cambria" w:eastAsia="Times New Roman" w:hAnsi="Cambria" w:cs="Arial"/>
                <w:noProof/>
                <w:color w:val="383838"/>
                <w:sz w:val="24"/>
                <w:szCs w:val="24"/>
                <w:lang w:val="en-US"/>
              </w:rPr>
              <w:t xml:space="preserve"> </w:t>
            </w:r>
          </w:p>
          <w:p w14:paraId="7A615C5E" w14:textId="77777777" w:rsidR="00A71484" w:rsidRPr="00A71484" w:rsidRDefault="00A71484" w:rsidP="006C218B">
            <w:pPr>
              <w:tabs>
                <w:tab w:val="center" w:pos="4677"/>
                <w:tab w:val="right" w:pos="9355"/>
              </w:tabs>
              <w:spacing w:before="0" w:after="0" w:line="0" w:lineRule="atLeast"/>
              <w:jc w:val="center"/>
              <w:rPr>
                <w:rFonts w:ascii="Times New Roman" w:eastAsia="Times New Roman" w:hAnsi="Times New Roman" w:cs="Times New Roman"/>
                <w:b/>
                <w:i/>
                <w:noProof/>
                <w:color w:val="943634"/>
                <w:sz w:val="20"/>
                <w:szCs w:val="20"/>
              </w:rPr>
            </w:pPr>
            <w:r w:rsidRPr="00A71484">
              <w:rPr>
                <w:rFonts w:ascii="Cambria" w:eastAsia="Times New Roman" w:hAnsi="Cambria" w:cs="Arial"/>
                <w:noProof/>
                <w:color w:val="002060"/>
                <w:sz w:val="20"/>
                <w:szCs w:val="20"/>
                <w:u w:val="single"/>
                <w:lang w:val="en-US"/>
              </w:rPr>
              <w:t>e-m</w:t>
            </w:r>
            <w:r w:rsidRPr="00A71484">
              <w:rPr>
                <w:rFonts w:ascii="Arial" w:eastAsia="Times New Roman" w:hAnsi="Arial" w:cs="Arial"/>
                <w:noProof/>
                <w:color w:val="002060"/>
                <w:sz w:val="20"/>
                <w:szCs w:val="20"/>
                <w:u w:val="single"/>
                <w:lang w:val="en-US"/>
              </w:rPr>
              <w:t>ail</w:t>
            </w:r>
            <w:r w:rsidRPr="00A71484">
              <w:rPr>
                <w:rFonts w:ascii="Arial" w:eastAsia="Times New Roman" w:hAnsi="Arial" w:cs="Arial"/>
                <w:noProof/>
                <w:color w:val="002060"/>
                <w:sz w:val="20"/>
                <w:szCs w:val="20"/>
                <w:u w:val="single"/>
              </w:rPr>
              <w:t>:</w:t>
            </w:r>
            <w:r w:rsidRPr="00A71484">
              <w:rPr>
                <w:rFonts w:ascii="Arial" w:eastAsia="Times New Roman" w:hAnsi="Arial" w:cs="Arial"/>
                <w:noProof/>
                <w:color w:val="002060"/>
                <w:sz w:val="20"/>
                <w:szCs w:val="20"/>
                <w:u w:val="single"/>
                <w:lang w:val="en-US"/>
              </w:rPr>
              <w:t xml:space="preserve"> </w:t>
            </w:r>
            <w:r w:rsidRPr="00A71484">
              <w:rPr>
                <w:rFonts w:ascii="Times New Roman" w:eastAsia="Times New Roman" w:hAnsi="Times New Roman" w:cs="Times New Roman"/>
                <w:b/>
                <w:i/>
                <w:noProof/>
                <w:color w:val="943634"/>
                <w:sz w:val="20"/>
                <w:szCs w:val="20"/>
              </w:rPr>
              <w:t>verkapustina30@gmail.com</w:t>
            </w:r>
          </w:p>
        </w:tc>
      </w:tr>
    </w:tbl>
    <w:p w14:paraId="09166D30" w14:textId="2A3DDCA0" w:rsidR="00245E90" w:rsidRPr="00A71484" w:rsidRDefault="00245E90" w:rsidP="00A71484">
      <w:pPr>
        <w:tabs>
          <w:tab w:val="left" w:pos="0"/>
        </w:tabs>
        <w:spacing w:before="0" w:after="0" w:line="360" w:lineRule="auto"/>
        <w:rPr>
          <w:rStyle w:val="a3"/>
          <w:rFonts w:ascii="Times New Roman" w:hAnsi="Times New Roman" w:cs="Times New Roman"/>
          <w:color w:val="000000" w:themeColor="text1"/>
          <w:sz w:val="24"/>
          <w:szCs w:val="24"/>
          <w:lang w:val="en-US"/>
        </w:rPr>
      </w:pPr>
    </w:p>
    <w:p w14:paraId="3C6786E8" w14:textId="77777777" w:rsidR="00245E90" w:rsidRPr="001B7E93" w:rsidRDefault="00245E90" w:rsidP="00245E90">
      <w:pPr>
        <w:spacing w:line="360" w:lineRule="auto"/>
        <w:jc w:val="center"/>
        <w:rPr>
          <w:rFonts w:ascii="Times New Roman" w:hAnsi="Times New Roman" w:cs="Times New Roman"/>
          <w:b/>
          <w:bCs/>
          <w:sz w:val="28"/>
          <w:szCs w:val="28"/>
        </w:rPr>
      </w:pPr>
      <w:r w:rsidRPr="001B7E93">
        <w:rPr>
          <w:rFonts w:ascii="Times New Roman" w:hAnsi="Times New Roman" w:cs="Times New Roman"/>
          <w:b/>
          <w:bCs/>
          <w:sz w:val="28"/>
          <w:szCs w:val="28"/>
        </w:rPr>
        <w:t>З</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В</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І</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 xml:space="preserve">Т </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Н</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Е</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З</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А</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Л</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Е</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Ж</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Н</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О</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Г</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О</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 xml:space="preserve"> </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А</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У</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Д</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И</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Т</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О</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Р</w:t>
      </w:r>
      <w:r w:rsidRPr="001B7E93">
        <w:rPr>
          <w:rFonts w:ascii="Times New Roman" w:hAnsi="Times New Roman"/>
          <w:b/>
          <w:bCs/>
          <w:sz w:val="28"/>
          <w:szCs w:val="28"/>
        </w:rPr>
        <w:t xml:space="preserve"> </w:t>
      </w:r>
      <w:r w:rsidRPr="001B7E93">
        <w:rPr>
          <w:rFonts w:ascii="Times New Roman" w:hAnsi="Times New Roman" w:cs="Times New Roman"/>
          <w:b/>
          <w:bCs/>
          <w:sz w:val="28"/>
          <w:szCs w:val="28"/>
        </w:rPr>
        <w:t>А</w:t>
      </w:r>
    </w:p>
    <w:p w14:paraId="6AAF3C29" w14:textId="77777777" w:rsidR="00245E90" w:rsidRPr="001B7E93" w:rsidRDefault="00245E90" w:rsidP="00245E90">
      <w:pPr>
        <w:spacing w:before="0" w:after="0"/>
        <w:jc w:val="right"/>
        <w:rPr>
          <w:rFonts w:ascii="Times New Roman" w:hAnsi="Times New Roman"/>
          <w:b/>
          <w:i/>
          <w:sz w:val="28"/>
          <w:szCs w:val="28"/>
        </w:rPr>
      </w:pPr>
      <w:r w:rsidRPr="001B7E93">
        <w:rPr>
          <w:rFonts w:ascii="Times New Roman" w:hAnsi="Times New Roman"/>
          <w:b/>
          <w:i/>
          <w:sz w:val="28"/>
          <w:szCs w:val="28"/>
        </w:rPr>
        <w:t>Національній комісії з цінних паперів</w:t>
      </w:r>
    </w:p>
    <w:p w14:paraId="5FA3CE7A" w14:textId="77777777" w:rsidR="00245E90" w:rsidRPr="001B7E93" w:rsidRDefault="00245E90" w:rsidP="00245E90">
      <w:pPr>
        <w:spacing w:before="0" w:after="0"/>
        <w:jc w:val="right"/>
        <w:rPr>
          <w:rFonts w:ascii="Times New Roman" w:hAnsi="Times New Roman"/>
          <w:b/>
          <w:bCs/>
          <w:i/>
          <w:sz w:val="28"/>
          <w:szCs w:val="28"/>
        </w:rPr>
      </w:pPr>
      <w:r w:rsidRPr="001B7E93">
        <w:rPr>
          <w:rFonts w:ascii="Times New Roman" w:hAnsi="Times New Roman"/>
          <w:b/>
          <w:i/>
          <w:sz w:val="28"/>
          <w:szCs w:val="28"/>
        </w:rPr>
        <w:t>та фондового ринку</w:t>
      </w:r>
    </w:p>
    <w:p w14:paraId="2A351981" w14:textId="77777777" w:rsidR="00245E90" w:rsidRPr="001B7E93" w:rsidRDefault="00245E90" w:rsidP="00245E90">
      <w:pPr>
        <w:spacing w:line="360" w:lineRule="auto"/>
        <w:jc w:val="right"/>
        <w:rPr>
          <w:rFonts w:ascii="Times New Roman" w:hAnsi="Times New Roman" w:cs="Times New Roman"/>
          <w:b/>
          <w:i/>
          <w:sz w:val="24"/>
          <w:szCs w:val="24"/>
        </w:rPr>
      </w:pPr>
      <w:r w:rsidRPr="001B7E93">
        <w:rPr>
          <w:rFonts w:ascii="Times New Roman" w:hAnsi="Times New Roman" w:cs="Times New Roman"/>
          <w:b/>
          <w:i/>
          <w:sz w:val="24"/>
          <w:szCs w:val="24"/>
        </w:rPr>
        <w:t>Власникам та керівництву</w:t>
      </w:r>
    </w:p>
    <w:p w14:paraId="389EBB69" w14:textId="73CE0347" w:rsidR="00245E90" w:rsidRPr="00A71484" w:rsidRDefault="00245E90" w:rsidP="00A71484">
      <w:pPr>
        <w:pStyle w:val="ab"/>
        <w:spacing w:line="240" w:lineRule="auto"/>
        <w:ind w:firstLine="709"/>
        <w:jc w:val="right"/>
        <w:rPr>
          <w:rFonts w:ascii="Times New Roman" w:hAnsi="Times New Roman"/>
          <w:i/>
          <w:sz w:val="24"/>
          <w:szCs w:val="24"/>
        </w:rPr>
      </w:pPr>
      <w:r w:rsidRPr="00FF3201">
        <w:rPr>
          <w:rFonts w:ascii="Times New Roman" w:hAnsi="Times New Roman"/>
          <w:i/>
          <w:color w:val="000000"/>
          <w:sz w:val="24"/>
          <w:szCs w:val="24"/>
        </w:rPr>
        <w:t xml:space="preserve">ТОВ </w:t>
      </w:r>
      <w:r w:rsidRPr="00B83FDF">
        <w:rPr>
          <w:rFonts w:ascii="Times New Roman" w:hAnsi="Times New Roman"/>
          <w:i/>
          <w:sz w:val="24"/>
          <w:szCs w:val="24"/>
        </w:rPr>
        <w:t>«</w:t>
      </w:r>
      <w:bookmarkStart w:id="2" w:name="_Hlk121406701"/>
      <w:r w:rsidR="00A71484" w:rsidRPr="00A71484">
        <w:rPr>
          <w:rFonts w:ascii="Times New Roman" w:hAnsi="Times New Roman"/>
          <w:i/>
          <w:sz w:val="24"/>
          <w:szCs w:val="24"/>
        </w:rPr>
        <w:t>СТАНДАРТ</w:t>
      </w:r>
      <w:bookmarkEnd w:id="2"/>
      <w:r w:rsidRPr="00FF3201">
        <w:rPr>
          <w:rFonts w:ascii="Times New Roman" w:hAnsi="Times New Roman"/>
          <w:i/>
          <w:color w:val="000000"/>
          <w:sz w:val="24"/>
          <w:szCs w:val="24"/>
        </w:rPr>
        <w:t>»</w:t>
      </w:r>
    </w:p>
    <w:p w14:paraId="3C8886A2" w14:textId="77777777" w:rsidR="00245E90" w:rsidRPr="00AC444B" w:rsidRDefault="00245E90" w:rsidP="00245E90">
      <w:pPr>
        <w:spacing w:line="360" w:lineRule="auto"/>
        <w:jc w:val="center"/>
        <w:rPr>
          <w:rFonts w:ascii="Times New Roman" w:hAnsi="Times New Roman" w:cs="Times New Roman"/>
          <w:b/>
          <w:bCs/>
          <w:sz w:val="24"/>
          <w:szCs w:val="24"/>
        </w:rPr>
      </w:pPr>
      <w:r w:rsidRPr="00AC444B">
        <w:rPr>
          <w:rFonts w:ascii="Times New Roman" w:hAnsi="Times New Roman" w:cs="Times New Roman"/>
          <w:b/>
          <w:bCs/>
          <w:sz w:val="24"/>
          <w:szCs w:val="24"/>
        </w:rPr>
        <w:t xml:space="preserve">Звіт </w:t>
      </w:r>
    </w:p>
    <w:p w14:paraId="5CA1C65F" w14:textId="77777777" w:rsidR="00245E90" w:rsidRPr="00AC444B" w:rsidRDefault="00245E90" w:rsidP="00245E90">
      <w:pPr>
        <w:spacing w:line="360" w:lineRule="auto"/>
        <w:jc w:val="center"/>
        <w:rPr>
          <w:rFonts w:ascii="Times New Roman" w:hAnsi="Times New Roman" w:cs="Times New Roman"/>
          <w:b/>
          <w:bCs/>
          <w:sz w:val="24"/>
          <w:szCs w:val="24"/>
        </w:rPr>
      </w:pPr>
      <w:r w:rsidRPr="00AC444B">
        <w:rPr>
          <w:rFonts w:ascii="Times New Roman" w:hAnsi="Times New Roman" w:cs="Times New Roman"/>
          <w:b/>
          <w:color w:val="000000"/>
          <w:sz w:val="24"/>
          <w:szCs w:val="24"/>
        </w:rPr>
        <w:t>щодо</w:t>
      </w:r>
      <w:r w:rsidRPr="00AC444B">
        <w:rPr>
          <w:rFonts w:ascii="Times New Roman" w:hAnsi="Times New Roman" w:cs="Times New Roman"/>
          <w:b/>
          <w:bCs/>
          <w:sz w:val="24"/>
          <w:szCs w:val="24"/>
        </w:rPr>
        <w:t xml:space="preserve"> аудиту фінансової звітності</w:t>
      </w:r>
    </w:p>
    <w:p w14:paraId="45441C54" w14:textId="77777777" w:rsidR="002025E8" w:rsidRPr="002025E8" w:rsidRDefault="00245E90" w:rsidP="00245E90">
      <w:pPr>
        <w:spacing w:line="360" w:lineRule="auto"/>
        <w:jc w:val="center"/>
        <w:rPr>
          <w:rFonts w:ascii="Times New Roman" w:hAnsi="Times New Roman" w:cs="Times New Roman"/>
          <w:b/>
          <w:color w:val="000000"/>
          <w:sz w:val="24"/>
          <w:szCs w:val="24"/>
        </w:rPr>
      </w:pPr>
      <w:r w:rsidRPr="002025E8">
        <w:rPr>
          <w:rFonts w:ascii="Times New Roman" w:hAnsi="Times New Roman" w:cs="Times New Roman"/>
          <w:b/>
          <w:color w:val="000000"/>
          <w:sz w:val="24"/>
          <w:szCs w:val="24"/>
        </w:rPr>
        <w:t>ТОВАРИСТВА З ОБМЕЖЕНОЮ ВІДПОВІДАЛЬНІСТЮ</w:t>
      </w:r>
    </w:p>
    <w:p w14:paraId="60FF98FB" w14:textId="7370952C" w:rsidR="00245E90" w:rsidRPr="002025E8" w:rsidRDefault="00245E90" w:rsidP="00245E90">
      <w:pPr>
        <w:spacing w:line="360" w:lineRule="auto"/>
        <w:jc w:val="center"/>
        <w:rPr>
          <w:rFonts w:ascii="Times New Roman" w:hAnsi="Times New Roman" w:cs="Times New Roman"/>
          <w:b/>
          <w:sz w:val="24"/>
          <w:szCs w:val="24"/>
        </w:rPr>
      </w:pPr>
      <w:r w:rsidRPr="002025E8">
        <w:rPr>
          <w:rFonts w:ascii="Times New Roman" w:hAnsi="Times New Roman" w:cs="Times New Roman"/>
          <w:b/>
          <w:color w:val="000000"/>
          <w:sz w:val="24"/>
          <w:szCs w:val="24"/>
        </w:rPr>
        <w:t xml:space="preserve"> </w:t>
      </w:r>
      <w:r w:rsidRPr="002025E8">
        <w:rPr>
          <w:rFonts w:ascii="Times New Roman" w:hAnsi="Times New Roman" w:cs="Times New Roman"/>
          <w:b/>
          <w:sz w:val="24"/>
          <w:szCs w:val="24"/>
        </w:rPr>
        <w:t>«</w:t>
      </w:r>
      <w:r w:rsidR="00A71484" w:rsidRPr="00A71484">
        <w:rPr>
          <w:rFonts w:ascii="Times New Roman" w:hAnsi="Times New Roman" w:cs="Times New Roman"/>
          <w:b/>
          <w:sz w:val="24"/>
          <w:szCs w:val="24"/>
        </w:rPr>
        <w:t>СТАНДАРТ</w:t>
      </w:r>
      <w:r w:rsidRPr="002025E8">
        <w:rPr>
          <w:rFonts w:ascii="Times New Roman" w:hAnsi="Times New Roman" w:cs="Times New Roman"/>
          <w:b/>
          <w:sz w:val="24"/>
          <w:szCs w:val="24"/>
        </w:rPr>
        <w:t xml:space="preserve">» </w:t>
      </w:r>
    </w:p>
    <w:p w14:paraId="489CC68D" w14:textId="5F5F628C" w:rsidR="00AC444B" w:rsidRPr="002025E8" w:rsidRDefault="00AC444B" w:rsidP="00245E90">
      <w:pPr>
        <w:spacing w:line="360" w:lineRule="auto"/>
        <w:jc w:val="center"/>
        <w:rPr>
          <w:rFonts w:ascii="Times New Roman" w:hAnsi="Times New Roman" w:cs="Times New Roman"/>
          <w:b/>
          <w:sz w:val="24"/>
          <w:szCs w:val="24"/>
        </w:rPr>
      </w:pPr>
      <w:r w:rsidRPr="002025E8">
        <w:rPr>
          <w:rFonts w:ascii="Times New Roman" w:hAnsi="Times New Roman" w:cs="Times New Roman"/>
          <w:b/>
          <w:sz w:val="24"/>
          <w:szCs w:val="24"/>
        </w:rPr>
        <w:t>Станом на 31.12.20</w:t>
      </w:r>
      <w:r w:rsidR="003D14B9" w:rsidRPr="002025E8">
        <w:rPr>
          <w:rFonts w:ascii="Times New Roman" w:hAnsi="Times New Roman" w:cs="Times New Roman"/>
          <w:b/>
          <w:sz w:val="24"/>
          <w:szCs w:val="24"/>
        </w:rPr>
        <w:t>2</w:t>
      </w:r>
      <w:r w:rsidR="00E20836" w:rsidRPr="000D10D8">
        <w:rPr>
          <w:rFonts w:ascii="Times New Roman" w:hAnsi="Times New Roman" w:cs="Times New Roman"/>
          <w:b/>
          <w:sz w:val="24"/>
          <w:szCs w:val="24"/>
          <w:lang w:val="ru-RU"/>
        </w:rPr>
        <w:t>1</w:t>
      </w:r>
      <w:r w:rsidRPr="002025E8">
        <w:rPr>
          <w:rFonts w:ascii="Times New Roman" w:hAnsi="Times New Roman" w:cs="Times New Roman"/>
          <w:b/>
          <w:sz w:val="24"/>
          <w:szCs w:val="24"/>
        </w:rPr>
        <w:t xml:space="preserve"> року</w:t>
      </w:r>
    </w:p>
    <w:p w14:paraId="4179E23E" w14:textId="77777777" w:rsidR="002025E8" w:rsidRDefault="002025E8" w:rsidP="00506668">
      <w:pPr>
        <w:autoSpaceDE w:val="0"/>
        <w:autoSpaceDN w:val="0"/>
        <w:adjustRightInd w:val="0"/>
        <w:spacing w:after="120"/>
        <w:contextualSpacing/>
        <w:rPr>
          <w:rFonts w:ascii="Times New Roman" w:hAnsi="Times New Roman"/>
          <w:b/>
          <w:bCs/>
          <w:sz w:val="24"/>
          <w:szCs w:val="24"/>
        </w:rPr>
      </w:pPr>
    </w:p>
    <w:p w14:paraId="6921ABD8" w14:textId="77777777" w:rsidR="00661819" w:rsidRPr="00661819" w:rsidRDefault="00661819" w:rsidP="009F10D8">
      <w:pPr>
        <w:tabs>
          <w:tab w:val="left" w:pos="0"/>
          <w:tab w:val="left" w:pos="800"/>
          <w:tab w:val="left" w:pos="1080"/>
        </w:tabs>
        <w:spacing w:before="0" w:after="120"/>
        <w:rPr>
          <w:rFonts w:ascii="Times New Roman" w:hAnsi="Times New Roman" w:cs="Times New Roman"/>
          <w:sz w:val="28"/>
          <w:szCs w:val="28"/>
        </w:rPr>
      </w:pPr>
      <w:r w:rsidRPr="00661819">
        <w:rPr>
          <w:rFonts w:ascii="Times New Roman" w:hAnsi="Times New Roman" w:cs="Times New Roman"/>
          <w:b/>
          <w:bCs/>
          <w:color w:val="000000"/>
          <w:sz w:val="28"/>
          <w:szCs w:val="28"/>
        </w:rPr>
        <w:t>Негативна думка</w:t>
      </w:r>
      <w:r w:rsidRPr="00661819">
        <w:rPr>
          <w:rFonts w:ascii="Times New Roman" w:hAnsi="Times New Roman" w:cs="Times New Roman"/>
          <w:sz w:val="28"/>
          <w:szCs w:val="28"/>
        </w:rPr>
        <w:t xml:space="preserve"> </w:t>
      </w:r>
    </w:p>
    <w:p w14:paraId="3160EB60" w14:textId="77777777" w:rsidR="00661819" w:rsidRDefault="00661819" w:rsidP="009F10D8">
      <w:pPr>
        <w:tabs>
          <w:tab w:val="left" w:pos="0"/>
          <w:tab w:val="left" w:pos="800"/>
          <w:tab w:val="left" w:pos="1080"/>
        </w:tabs>
        <w:spacing w:before="0" w:after="120"/>
      </w:pPr>
    </w:p>
    <w:p w14:paraId="07B2C69D" w14:textId="4BCA77C0" w:rsidR="009F10D8" w:rsidRPr="007A20E3" w:rsidRDefault="009F10D8" w:rsidP="009F10D8">
      <w:pPr>
        <w:tabs>
          <w:tab w:val="left" w:pos="0"/>
          <w:tab w:val="left" w:pos="800"/>
          <w:tab w:val="left" w:pos="1080"/>
        </w:tabs>
        <w:spacing w:before="0" w:after="120"/>
        <w:rPr>
          <w:rFonts w:ascii="Times New Roman" w:hAnsi="Times New Roman"/>
          <w:sz w:val="24"/>
          <w:szCs w:val="24"/>
        </w:rPr>
      </w:pPr>
      <w:r w:rsidRPr="007A20E3">
        <w:rPr>
          <w:rFonts w:ascii="Times New Roman" w:hAnsi="Times New Roman"/>
          <w:sz w:val="24"/>
          <w:szCs w:val="24"/>
        </w:rPr>
        <w:t xml:space="preserve">Ми провели аудит фінансової звітності </w:t>
      </w:r>
      <w:r w:rsidR="000B1090" w:rsidRPr="00A334C5">
        <w:rPr>
          <w:b/>
          <w:sz w:val="24"/>
          <w:szCs w:val="24"/>
        </w:rPr>
        <w:t>ТОВАРИСТВО З ОБМЕЖЕНОЮ ВІДПОВІДАЛЬНІСТЮ «</w:t>
      </w:r>
      <w:r w:rsidR="00A71484" w:rsidRPr="00A71484">
        <w:rPr>
          <w:b/>
          <w:sz w:val="24"/>
          <w:szCs w:val="24"/>
        </w:rPr>
        <w:t>СТАНДАРТ</w:t>
      </w:r>
      <w:r w:rsidR="000B1090" w:rsidRPr="00A334C5">
        <w:rPr>
          <w:b/>
          <w:sz w:val="24"/>
          <w:szCs w:val="24"/>
        </w:rPr>
        <w:t>».</w:t>
      </w:r>
      <w:r w:rsidRPr="007A20E3">
        <w:rPr>
          <w:rStyle w:val="a3"/>
          <w:rFonts w:ascii="Times New Roman" w:hAnsi="Times New Roman" w:cs="Times New Roman"/>
          <w:sz w:val="24"/>
          <w:szCs w:val="24"/>
        </w:rPr>
        <w:t xml:space="preserve"> (далі </w:t>
      </w:r>
      <w:r w:rsidR="000B1090" w:rsidRPr="00F549B9">
        <w:rPr>
          <w:rFonts w:ascii="Times New Roman" w:hAnsi="Times New Roman"/>
          <w:b/>
          <w:color w:val="000000"/>
          <w:szCs w:val="24"/>
        </w:rPr>
        <w:t>ТОВ «</w:t>
      </w:r>
      <w:r w:rsidR="00A71484" w:rsidRPr="00A71484">
        <w:rPr>
          <w:rFonts w:ascii="Times New Roman" w:hAnsi="Times New Roman"/>
          <w:b/>
          <w:szCs w:val="24"/>
        </w:rPr>
        <w:t>СТАНДАРТ</w:t>
      </w:r>
      <w:r w:rsidR="000B1090" w:rsidRPr="00F549B9">
        <w:rPr>
          <w:rFonts w:ascii="Times New Roman" w:hAnsi="Times New Roman"/>
          <w:b/>
          <w:color w:val="000000"/>
          <w:szCs w:val="24"/>
        </w:rPr>
        <w:t xml:space="preserve">» </w:t>
      </w:r>
      <w:r w:rsidR="000B1090">
        <w:rPr>
          <w:b/>
          <w:bCs/>
          <w:i/>
          <w:iCs/>
          <w:color w:val="000000"/>
          <w:sz w:val="25"/>
          <w:szCs w:val="25"/>
        </w:rPr>
        <w:t xml:space="preserve"> </w:t>
      </w:r>
      <w:r w:rsidRPr="007A20E3">
        <w:rPr>
          <w:rStyle w:val="a3"/>
          <w:rFonts w:ascii="Times New Roman" w:hAnsi="Times New Roman" w:cs="Times New Roman"/>
          <w:sz w:val="24"/>
          <w:szCs w:val="24"/>
        </w:rPr>
        <w:t>)</w:t>
      </w:r>
      <w:r w:rsidRPr="007A20E3">
        <w:rPr>
          <w:rFonts w:ascii="Times New Roman" w:hAnsi="Times New Roman"/>
          <w:b/>
          <w:color w:val="000000"/>
          <w:sz w:val="24"/>
          <w:szCs w:val="24"/>
        </w:rPr>
        <w:t xml:space="preserve"> </w:t>
      </w:r>
      <w:r w:rsidRPr="007A20E3">
        <w:rPr>
          <w:rFonts w:ascii="Times New Roman" w:hAnsi="Times New Roman"/>
          <w:sz w:val="24"/>
          <w:szCs w:val="24"/>
        </w:rPr>
        <w:t>що додається, яка складається з балансу (звіт про фінансовий</w:t>
      </w:r>
      <w:r>
        <w:rPr>
          <w:rFonts w:ascii="Times New Roman" w:hAnsi="Times New Roman"/>
          <w:sz w:val="24"/>
          <w:szCs w:val="24"/>
        </w:rPr>
        <w:t xml:space="preserve"> стан) </w:t>
      </w:r>
      <w:r w:rsidRPr="00CA4B7D">
        <w:rPr>
          <w:rFonts w:ascii="Times New Roman" w:hAnsi="Times New Roman"/>
          <w:sz w:val="24"/>
          <w:szCs w:val="24"/>
        </w:rPr>
        <w:t>станом на 31.12.20</w:t>
      </w:r>
      <w:r w:rsidR="003D14B9">
        <w:rPr>
          <w:rFonts w:ascii="Times New Roman" w:hAnsi="Times New Roman"/>
          <w:sz w:val="24"/>
          <w:szCs w:val="24"/>
        </w:rPr>
        <w:t>2</w:t>
      </w:r>
      <w:r w:rsidR="0067138B" w:rsidRPr="0067138B">
        <w:rPr>
          <w:rFonts w:ascii="Times New Roman" w:hAnsi="Times New Roman"/>
          <w:sz w:val="24"/>
          <w:szCs w:val="24"/>
        </w:rPr>
        <w:t>1</w:t>
      </w:r>
      <w:r w:rsidRPr="00CA4B7D">
        <w:rPr>
          <w:rFonts w:ascii="Times New Roman" w:hAnsi="Times New Roman"/>
          <w:sz w:val="24"/>
          <w:szCs w:val="24"/>
        </w:rPr>
        <w:t xml:space="preserve">р. </w:t>
      </w:r>
      <w:r>
        <w:rPr>
          <w:rFonts w:ascii="Times New Roman" w:hAnsi="Times New Roman"/>
          <w:sz w:val="24"/>
          <w:szCs w:val="24"/>
        </w:rPr>
        <w:t xml:space="preserve">та відповідних звітів: </w:t>
      </w:r>
      <w:r w:rsidRPr="00CA4B7D">
        <w:rPr>
          <w:rFonts w:ascii="Times New Roman" w:hAnsi="Times New Roman"/>
          <w:sz w:val="24"/>
          <w:szCs w:val="24"/>
        </w:rPr>
        <w:t>звіту про фінансові результати (звіт про</w:t>
      </w:r>
      <w:r>
        <w:rPr>
          <w:rFonts w:ascii="Times New Roman" w:hAnsi="Times New Roman"/>
          <w:sz w:val="24"/>
          <w:szCs w:val="24"/>
        </w:rPr>
        <w:t xml:space="preserve"> сукупний дохід)</w:t>
      </w:r>
      <w:r w:rsidRPr="007A20E3">
        <w:rPr>
          <w:rFonts w:ascii="Times New Roman" w:hAnsi="Times New Roman"/>
          <w:sz w:val="24"/>
          <w:szCs w:val="24"/>
        </w:rPr>
        <w:t>, звіту про рух грошових</w:t>
      </w:r>
      <w:r>
        <w:rPr>
          <w:rFonts w:ascii="Times New Roman" w:hAnsi="Times New Roman"/>
          <w:sz w:val="24"/>
          <w:szCs w:val="24"/>
        </w:rPr>
        <w:t xml:space="preserve"> коштів (за прямим методом) та </w:t>
      </w:r>
      <w:r w:rsidRPr="007A20E3">
        <w:rPr>
          <w:rFonts w:ascii="Times New Roman" w:hAnsi="Times New Roman"/>
          <w:sz w:val="24"/>
          <w:szCs w:val="24"/>
        </w:rPr>
        <w:t>звіту про власний капітал за 20</w:t>
      </w:r>
      <w:r w:rsidR="0067138B" w:rsidRPr="0067138B">
        <w:rPr>
          <w:rFonts w:ascii="Times New Roman" w:hAnsi="Times New Roman"/>
          <w:sz w:val="24"/>
          <w:szCs w:val="24"/>
        </w:rPr>
        <w:t>21</w:t>
      </w:r>
      <w:r w:rsidRPr="007A20E3">
        <w:rPr>
          <w:rFonts w:ascii="Times New Roman" w:hAnsi="Times New Roman"/>
          <w:sz w:val="24"/>
          <w:szCs w:val="24"/>
        </w:rPr>
        <w:t xml:space="preserve"> рік, а також зі стислого викладу суттєви</w:t>
      </w:r>
      <w:r>
        <w:rPr>
          <w:rFonts w:ascii="Times New Roman" w:hAnsi="Times New Roman"/>
          <w:sz w:val="24"/>
          <w:szCs w:val="24"/>
        </w:rPr>
        <w:t xml:space="preserve">х принципів облікової політики </w:t>
      </w:r>
      <w:r w:rsidRPr="007A20E3">
        <w:rPr>
          <w:rFonts w:ascii="Times New Roman" w:hAnsi="Times New Roman"/>
          <w:sz w:val="24"/>
          <w:szCs w:val="24"/>
        </w:rPr>
        <w:t>та приміток.</w:t>
      </w:r>
    </w:p>
    <w:p w14:paraId="707A35EC" w14:textId="77777777" w:rsidR="009F10D8" w:rsidRDefault="009F10D8" w:rsidP="009F10D8">
      <w:pPr>
        <w:spacing w:before="0" w:after="120"/>
        <w:rPr>
          <w:rFonts w:ascii="Times New Roman" w:hAnsi="Times New Roman"/>
          <w:sz w:val="24"/>
          <w:szCs w:val="24"/>
          <w:lang w:eastAsia="uk-UA"/>
        </w:rPr>
      </w:pPr>
    </w:p>
    <w:p w14:paraId="1B73841D" w14:textId="51B60EEC" w:rsidR="00506668" w:rsidRPr="00661819" w:rsidRDefault="00661819" w:rsidP="00661819">
      <w:pPr>
        <w:pStyle w:val="a5"/>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661819">
        <w:rPr>
          <w:rFonts w:ascii="Times New Roman" w:hAnsi="Times New Roman" w:cs="Times New Roman"/>
          <w:b/>
          <w:bCs/>
          <w:sz w:val="24"/>
          <w:szCs w:val="24"/>
          <w:lang w:val="uk-UA"/>
        </w:rPr>
        <w:t xml:space="preserve">На нашу думку, оскільки питання, описане в розділі </w:t>
      </w:r>
      <w:r w:rsidRPr="00661819">
        <w:rPr>
          <w:rFonts w:ascii="Times New Roman" w:hAnsi="Times New Roman" w:cs="Times New Roman"/>
          <w:b/>
          <w:bCs/>
          <w:i/>
          <w:iCs/>
          <w:sz w:val="24"/>
          <w:szCs w:val="24"/>
          <w:lang w:val="uk-UA"/>
        </w:rPr>
        <w:t xml:space="preserve">«Основа для негативної думки» </w:t>
      </w:r>
      <w:r w:rsidRPr="00661819">
        <w:rPr>
          <w:rFonts w:ascii="Times New Roman" w:hAnsi="Times New Roman" w:cs="Times New Roman"/>
          <w:b/>
          <w:bCs/>
          <w:sz w:val="24"/>
          <w:szCs w:val="24"/>
          <w:lang w:val="uk-UA"/>
        </w:rPr>
        <w:t>нашого звіту, є значущим, фінансова звітність</w:t>
      </w:r>
      <w:r w:rsidRPr="00661819">
        <w:rPr>
          <w:rFonts w:ascii="Times New Roman" w:hAnsi="Times New Roman" w:cs="Times New Roman"/>
          <w:b/>
          <w:bCs/>
          <w:i/>
          <w:sz w:val="24"/>
          <w:szCs w:val="24"/>
          <w:lang w:val="uk-UA"/>
        </w:rPr>
        <w:t xml:space="preserve"> ТОВ «СТАНДАРТ»</w:t>
      </w:r>
      <w:r w:rsidRPr="00661819">
        <w:rPr>
          <w:rFonts w:ascii="Times New Roman" w:hAnsi="Times New Roman" w:cs="Times New Roman"/>
          <w:b/>
          <w:bCs/>
          <w:sz w:val="24"/>
          <w:szCs w:val="24"/>
          <w:lang w:val="uk-UA"/>
        </w:rPr>
        <w:t xml:space="preserve">, що додається, не відображає достовірно фінансовий стан </w:t>
      </w:r>
      <w:r w:rsidRPr="00661819">
        <w:rPr>
          <w:rFonts w:ascii="Times New Roman" w:hAnsi="Times New Roman" w:cs="Times New Roman"/>
          <w:b/>
          <w:bCs/>
          <w:i/>
          <w:sz w:val="24"/>
          <w:szCs w:val="24"/>
          <w:lang w:val="uk-UA"/>
        </w:rPr>
        <w:t xml:space="preserve">ТОВ «СТАНДАРТ» </w:t>
      </w:r>
      <w:r w:rsidRPr="00661819">
        <w:rPr>
          <w:rFonts w:ascii="Times New Roman" w:hAnsi="Times New Roman" w:cs="Times New Roman"/>
          <w:b/>
          <w:bCs/>
          <w:sz w:val="24"/>
          <w:szCs w:val="24"/>
          <w:lang w:val="uk-UA"/>
        </w:rPr>
        <w:t xml:space="preserve"> на 31 грудня 2021 р. та її  фінансові результати і </w:t>
      </w:r>
      <w:proofErr w:type="spellStart"/>
      <w:r w:rsidRPr="00661819">
        <w:rPr>
          <w:rFonts w:ascii="Times New Roman" w:hAnsi="Times New Roman" w:cs="Times New Roman"/>
          <w:b/>
          <w:bCs/>
          <w:sz w:val="24"/>
          <w:szCs w:val="24"/>
          <w:lang w:val="uk-UA"/>
        </w:rPr>
        <w:t>і</w:t>
      </w:r>
      <w:proofErr w:type="spellEnd"/>
      <w:r w:rsidRPr="00661819">
        <w:rPr>
          <w:rFonts w:ascii="Times New Roman" w:hAnsi="Times New Roman" w:cs="Times New Roman"/>
          <w:b/>
          <w:bCs/>
          <w:sz w:val="24"/>
          <w:szCs w:val="24"/>
          <w:lang w:val="uk-UA"/>
        </w:rPr>
        <w:t xml:space="preserve"> грошові потоки за рік, що закінчився зазначеною датою, відповідно до Міжнародних стандартів фінансової звітності (МСФЗ)</w:t>
      </w:r>
    </w:p>
    <w:p w14:paraId="08AED97E" w14:textId="77777777" w:rsidR="00661819" w:rsidRPr="00661819" w:rsidRDefault="00661819" w:rsidP="00661819">
      <w:pPr>
        <w:pStyle w:val="a5"/>
        <w:rPr>
          <w:rFonts w:ascii="Times New Roman" w:hAnsi="Times New Roman"/>
          <w:sz w:val="24"/>
          <w:szCs w:val="24"/>
          <w:lang w:val="uk-UA" w:eastAsia="uk-UA"/>
        </w:rPr>
      </w:pPr>
    </w:p>
    <w:p w14:paraId="1BB8CDF0" w14:textId="77777777" w:rsidR="00661819" w:rsidRDefault="00661819" w:rsidP="000D10D8">
      <w:pPr>
        <w:pStyle w:val="a5"/>
        <w:spacing w:after="120"/>
        <w:jc w:val="both"/>
        <w:rPr>
          <w:rFonts w:ascii="Times New Roman" w:hAnsi="Times New Roman"/>
          <w:b/>
          <w:bCs/>
          <w:color w:val="000000"/>
          <w:sz w:val="28"/>
          <w:szCs w:val="28"/>
          <w:lang w:val="uk-UA"/>
        </w:rPr>
      </w:pPr>
    </w:p>
    <w:p w14:paraId="5FB5120F" w14:textId="77777777" w:rsidR="00661819" w:rsidRDefault="00661819" w:rsidP="000D10D8">
      <w:pPr>
        <w:pStyle w:val="a5"/>
        <w:spacing w:after="120"/>
        <w:jc w:val="both"/>
        <w:rPr>
          <w:rFonts w:ascii="Times New Roman" w:hAnsi="Times New Roman"/>
          <w:b/>
          <w:bCs/>
          <w:color w:val="000000"/>
          <w:sz w:val="28"/>
          <w:szCs w:val="28"/>
          <w:lang w:val="uk-UA"/>
        </w:rPr>
      </w:pPr>
    </w:p>
    <w:p w14:paraId="736AE9C1" w14:textId="77777777" w:rsidR="00661819" w:rsidRDefault="00661819" w:rsidP="000D10D8">
      <w:pPr>
        <w:pStyle w:val="a5"/>
        <w:spacing w:after="120"/>
        <w:jc w:val="both"/>
        <w:rPr>
          <w:rFonts w:ascii="Times New Roman" w:hAnsi="Times New Roman"/>
          <w:b/>
          <w:bCs/>
          <w:color w:val="000000"/>
          <w:sz w:val="28"/>
          <w:szCs w:val="28"/>
          <w:lang w:val="uk-UA"/>
        </w:rPr>
      </w:pPr>
    </w:p>
    <w:p w14:paraId="124C9079" w14:textId="77777777" w:rsidR="00661819" w:rsidRDefault="00661819" w:rsidP="000D10D8">
      <w:pPr>
        <w:pStyle w:val="a5"/>
        <w:spacing w:after="120"/>
        <w:jc w:val="both"/>
        <w:rPr>
          <w:rFonts w:ascii="Times New Roman" w:hAnsi="Times New Roman"/>
          <w:b/>
          <w:bCs/>
          <w:color w:val="000000"/>
          <w:sz w:val="28"/>
          <w:szCs w:val="28"/>
          <w:lang w:val="uk-UA"/>
        </w:rPr>
      </w:pPr>
    </w:p>
    <w:p w14:paraId="60F69B7B" w14:textId="77777777" w:rsidR="00661819" w:rsidRDefault="00661819" w:rsidP="000D10D8">
      <w:pPr>
        <w:pStyle w:val="a5"/>
        <w:spacing w:after="120"/>
        <w:jc w:val="both"/>
        <w:rPr>
          <w:rFonts w:ascii="Times New Roman" w:hAnsi="Times New Roman"/>
          <w:b/>
          <w:bCs/>
          <w:color w:val="000000"/>
          <w:sz w:val="28"/>
          <w:szCs w:val="28"/>
          <w:lang w:val="uk-UA"/>
        </w:rPr>
      </w:pPr>
    </w:p>
    <w:p w14:paraId="6143AD09" w14:textId="4514675A" w:rsidR="005A1757" w:rsidRPr="005C3DF3" w:rsidRDefault="00E81A04" w:rsidP="009F10D8">
      <w:pPr>
        <w:pStyle w:val="a5"/>
        <w:spacing w:after="120"/>
        <w:jc w:val="both"/>
        <w:rPr>
          <w:rFonts w:ascii="Times New Roman" w:eastAsia="Calibri" w:hAnsi="Times New Roman" w:cs="Times New Roman"/>
          <w:sz w:val="24"/>
          <w:szCs w:val="24"/>
          <w:lang w:val="uk-UA"/>
        </w:rPr>
      </w:pPr>
      <w:r w:rsidRPr="005C3DF3">
        <w:rPr>
          <w:rFonts w:ascii="Times New Roman" w:eastAsiaTheme="minorEastAsia" w:hAnsi="Times New Roman" w:cs="Times New Roman"/>
          <w:b/>
          <w:bCs/>
          <w:color w:val="000000"/>
          <w:sz w:val="24"/>
          <w:szCs w:val="24"/>
          <w:lang w:val="uk-UA" w:eastAsia="ru-RU" w:bidi="ar-SA"/>
        </w:rPr>
        <w:lastRenderedPageBreak/>
        <w:t>Основа для негативної думки</w:t>
      </w:r>
    </w:p>
    <w:p w14:paraId="5BE88F95" w14:textId="77777777" w:rsidR="000B1AF6" w:rsidRDefault="000B1AF6" w:rsidP="000B1AF6">
      <w:pPr>
        <w:ind w:firstLine="708"/>
        <w:rPr>
          <w:b/>
        </w:rPr>
      </w:pPr>
      <w:r w:rsidRPr="00374F51">
        <w:t>1.</w:t>
      </w:r>
      <w:r w:rsidRPr="00374F51">
        <w:rPr>
          <w:b/>
        </w:rPr>
        <w:t xml:space="preserve"> </w:t>
      </w:r>
      <w:r w:rsidRPr="009F0153">
        <w:rPr>
          <w:b/>
        </w:rPr>
        <w:t>Незгода з управлінським персоналом щодо</w:t>
      </w:r>
      <w:r>
        <w:rPr>
          <w:b/>
        </w:rPr>
        <w:t xml:space="preserve"> :</w:t>
      </w:r>
    </w:p>
    <w:p w14:paraId="3C0099B2" w14:textId="52FA792B" w:rsidR="000B1AF6" w:rsidRDefault="000B1AF6" w:rsidP="000B1AF6">
      <w:pPr>
        <w:ind w:firstLine="708"/>
        <w:rPr>
          <w:rFonts w:ascii="Arial CYR" w:hAnsi="Arial CYR" w:cs="Arial CYR"/>
          <w:color w:val="000000"/>
          <w:sz w:val="20"/>
          <w:szCs w:val="20"/>
        </w:rPr>
      </w:pPr>
      <w:r>
        <w:t>-</w:t>
      </w:r>
      <w:r w:rsidRPr="00CF3D9F">
        <w:t xml:space="preserve"> </w:t>
      </w:r>
      <w:r w:rsidRPr="00CF3D9F">
        <w:rPr>
          <w:rFonts w:ascii="Arial CYR" w:hAnsi="Arial CYR" w:cs="Arial CYR"/>
          <w:color w:val="000000"/>
          <w:sz w:val="20"/>
          <w:szCs w:val="20"/>
        </w:rPr>
        <w:t xml:space="preserve">розкриття інформації у </w:t>
      </w:r>
      <w:r w:rsidR="00476829">
        <w:rPr>
          <w:rFonts w:ascii="Arial CYR" w:hAnsi="Arial CYR" w:cs="Arial CYR"/>
          <w:color w:val="000000"/>
          <w:sz w:val="20"/>
          <w:szCs w:val="20"/>
        </w:rPr>
        <w:t xml:space="preserve">примітках до </w:t>
      </w:r>
      <w:r w:rsidRPr="00CF3D9F">
        <w:rPr>
          <w:rFonts w:ascii="Arial CYR" w:hAnsi="Arial CYR" w:cs="Arial CYR"/>
          <w:color w:val="000000"/>
          <w:sz w:val="20"/>
          <w:szCs w:val="20"/>
        </w:rPr>
        <w:t>фінансов</w:t>
      </w:r>
      <w:r w:rsidR="00476829">
        <w:rPr>
          <w:rFonts w:ascii="Arial CYR" w:hAnsi="Arial CYR" w:cs="Arial CYR"/>
          <w:color w:val="000000"/>
          <w:sz w:val="20"/>
          <w:szCs w:val="20"/>
        </w:rPr>
        <w:t>ої</w:t>
      </w:r>
      <w:r w:rsidRPr="00CF3D9F">
        <w:rPr>
          <w:rFonts w:ascii="Arial CYR" w:hAnsi="Arial CYR" w:cs="Arial CYR"/>
          <w:color w:val="000000"/>
          <w:sz w:val="20"/>
          <w:szCs w:val="20"/>
        </w:rPr>
        <w:t xml:space="preserve"> звітності не подано відповідно до вимог застосовної концептуальної основи фінансового звітування</w:t>
      </w:r>
      <w:r w:rsidR="006D07E8">
        <w:rPr>
          <w:rFonts w:ascii="Arial CYR" w:hAnsi="Arial CYR" w:cs="Arial CYR"/>
          <w:color w:val="000000"/>
          <w:sz w:val="20"/>
          <w:szCs w:val="20"/>
        </w:rPr>
        <w:t>, а саме  в примітках не розкрита інформація  про п</w:t>
      </w:r>
      <w:r w:rsidR="006D07E8" w:rsidRPr="006D07E8">
        <w:rPr>
          <w:rFonts w:ascii="Arial CYR" w:hAnsi="Arial CYR" w:cs="Arial CYR"/>
          <w:color w:val="000000"/>
          <w:sz w:val="20"/>
          <w:szCs w:val="20"/>
        </w:rPr>
        <w:t>рийняття нових та переглянут</w:t>
      </w:r>
      <w:r w:rsidR="006D07E8">
        <w:rPr>
          <w:rFonts w:ascii="Arial CYR" w:hAnsi="Arial CYR" w:cs="Arial CYR"/>
          <w:color w:val="000000"/>
          <w:sz w:val="20"/>
          <w:szCs w:val="20"/>
        </w:rPr>
        <w:t xml:space="preserve">их </w:t>
      </w:r>
      <w:r w:rsidR="006D07E8" w:rsidRPr="006D07E8">
        <w:rPr>
          <w:rFonts w:ascii="Arial CYR" w:hAnsi="Arial CYR" w:cs="Arial CYR"/>
          <w:color w:val="000000"/>
          <w:sz w:val="20"/>
          <w:szCs w:val="20"/>
        </w:rPr>
        <w:t xml:space="preserve"> стандарт</w:t>
      </w:r>
      <w:r w:rsidR="006D07E8">
        <w:rPr>
          <w:rFonts w:ascii="Arial CYR" w:hAnsi="Arial CYR" w:cs="Arial CYR"/>
          <w:color w:val="000000"/>
          <w:sz w:val="20"/>
          <w:szCs w:val="20"/>
        </w:rPr>
        <w:t>ів  на 202</w:t>
      </w:r>
      <w:r w:rsidR="00476829">
        <w:rPr>
          <w:rFonts w:ascii="Arial CYR" w:hAnsi="Arial CYR" w:cs="Arial CYR"/>
          <w:color w:val="000000"/>
          <w:sz w:val="20"/>
          <w:szCs w:val="20"/>
        </w:rPr>
        <w:t>1</w:t>
      </w:r>
      <w:r w:rsidR="006D07E8">
        <w:rPr>
          <w:rFonts w:ascii="Arial CYR" w:hAnsi="Arial CYR" w:cs="Arial CYR"/>
          <w:color w:val="000000"/>
          <w:sz w:val="20"/>
          <w:szCs w:val="20"/>
        </w:rPr>
        <w:t>-202</w:t>
      </w:r>
      <w:r w:rsidR="00476829">
        <w:rPr>
          <w:rFonts w:ascii="Arial CYR" w:hAnsi="Arial CYR" w:cs="Arial CYR"/>
          <w:color w:val="000000"/>
          <w:sz w:val="20"/>
          <w:szCs w:val="20"/>
        </w:rPr>
        <w:t>2</w:t>
      </w:r>
      <w:r w:rsidR="006D07E8">
        <w:rPr>
          <w:rFonts w:ascii="Arial CYR" w:hAnsi="Arial CYR" w:cs="Arial CYR"/>
          <w:color w:val="000000"/>
          <w:sz w:val="20"/>
          <w:szCs w:val="20"/>
        </w:rPr>
        <w:t xml:space="preserve"> роки згідно Міжнародних стандартів фінансової звітності  </w:t>
      </w:r>
    </w:p>
    <w:p w14:paraId="69C0B342" w14:textId="386BA4E5" w:rsidR="006C218B" w:rsidRDefault="006C218B" w:rsidP="000B1AF6">
      <w:pPr>
        <w:ind w:firstLine="708"/>
      </w:pPr>
      <w:r>
        <w:rPr>
          <w:rFonts w:ascii="Arial CYR" w:hAnsi="Arial CYR" w:cs="Arial CYR"/>
          <w:color w:val="000000"/>
          <w:sz w:val="20"/>
          <w:szCs w:val="20"/>
        </w:rPr>
        <w:t xml:space="preserve">- не </w:t>
      </w:r>
      <w:r w:rsidR="00C57EC5">
        <w:rPr>
          <w:rFonts w:ascii="Arial CYR" w:hAnsi="Arial CYR" w:cs="Arial CYR"/>
          <w:color w:val="000000"/>
          <w:sz w:val="20"/>
          <w:szCs w:val="20"/>
        </w:rPr>
        <w:t xml:space="preserve">повністю </w:t>
      </w:r>
      <w:r>
        <w:rPr>
          <w:rFonts w:ascii="Arial CYR" w:hAnsi="Arial CYR" w:cs="Arial CYR"/>
          <w:color w:val="000000"/>
          <w:sz w:val="20"/>
          <w:szCs w:val="20"/>
        </w:rPr>
        <w:t>розкрита інформація</w:t>
      </w:r>
      <w:r w:rsidR="00E84515">
        <w:rPr>
          <w:rFonts w:ascii="Arial CYR" w:hAnsi="Arial CYR" w:cs="Arial CYR"/>
          <w:color w:val="000000"/>
          <w:sz w:val="20"/>
          <w:szCs w:val="20"/>
        </w:rPr>
        <w:t xml:space="preserve"> в примітках </w:t>
      </w:r>
      <w:r>
        <w:rPr>
          <w:rFonts w:ascii="Arial CYR" w:hAnsi="Arial CYR" w:cs="Arial CYR"/>
          <w:color w:val="000000"/>
          <w:sz w:val="20"/>
          <w:szCs w:val="20"/>
        </w:rPr>
        <w:t xml:space="preserve"> про </w:t>
      </w:r>
      <w:proofErr w:type="spellStart"/>
      <w:r w:rsidR="00E84515">
        <w:rPr>
          <w:rFonts w:ascii="Arial CYR" w:hAnsi="Arial CYR" w:cs="Arial CYR"/>
          <w:color w:val="000000"/>
          <w:sz w:val="20"/>
          <w:szCs w:val="20"/>
        </w:rPr>
        <w:t>пруденційні</w:t>
      </w:r>
      <w:proofErr w:type="spellEnd"/>
      <w:r w:rsidR="00E84515">
        <w:rPr>
          <w:rFonts w:ascii="Arial CYR" w:hAnsi="Arial CYR" w:cs="Arial CYR"/>
          <w:color w:val="000000"/>
          <w:sz w:val="20"/>
          <w:szCs w:val="20"/>
        </w:rPr>
        <w:t xml:space="preserve"> показники, як того </w:t>
      </w:r>
      <w:proofErr w:type="spellStart"/>
      <w:r w:rsidR="00E84515">
        <w:rPr>
          <w:rFonts w:ascii="Arial CYR" w:hAnsi="Arial CYR" w:cs="Arial CYR"/>
          <w:color w:val="000000"/>
          <w:sz w:val="20"/>
          <w:szCs w:val="20"/>
        </w:rPr>
        <w:t>вимогає</w:t>
      </w:r>
      <w:proofErr w:type="spellEnd"/>
      <w:r w:rsidR="00E84515">
        <w:rPr>
          <w:rFonts w:ascii="Arial CYR" w:hAnsi="Arial CYR" w:cs="Arial CYR"/>
          <w:color w:val="000000"/>
          <w:sz w:val="20"/>
          <w:szCs w:val="20"/>
        </w:rPr>
        <w:t xml:space="preserve"> </w:t>
      </w:r>
      <w:r w:rsidR="00E84515" w:rsidRPr="00E84515">
        <w:rPr>
          <w:rFonts w:ascii="Times New Roman" w:eastAsia="Times New Roman" w:hAnsi="Times New Roman" w:cs="Times New Roman"/>
          <w:sz w:val="24"/>
          <w:szCs w:val="24"/>
        </w:rPr>
        <w:t xml:space="preserve">        Положення щодо </w:t>
      </w:r>
      <w:proofErr w:type="spellStart"/>
      <w:r w:rsidR="00E84515" w:rsidRPr="00E84515">
        <w:rPr>
          <w:rFonts w:ascii="Times New Roman" w:eastAsia="Times New Roman" w:hAnsi="Times New Roman" w:cs="Times New Roman"/>
          <w:sz w:val="24"/>
          <w:szCs w:val="24"/>
        </w:rPr>
        <w:t>пруденційних</w:t>
      </w:r>
      <w:proofErr w:type="spellEnd"/>
      <w:r w:rsidR="00E84515" w:rsidRPr="00E84515">
        <w:rPr>
          <w:rFonts w:ascii="Times New Roman" w:eastAsia="Times New Roman" w:hAnsi="Times New Roman" w:cs="Times New Roman"/>
          <w:sz w:val="24"/>
          <w:szCs w:val="24"/>
        </w:rPr>
        <w:t xml:space="preserve"> нормативів професійної діяльності на фондовому ринку та вимог до системи управління ризиками, затвердженими рішенням НЦКПФР від 01.10.2015р. № 1597,які зареєстровані в Міністерстві юстиції України 28.10.2015р. №1311/27756, зі змінами та доповненнями </w:t>
      </w:r>
      <w:r w:rsidR="00E84515">
        <w:rPr>
          <w:rFonts w:ascii="Times New Roman" w:eastAsia="Times New Roman" w:hAnsi="Times New Roman" w:cs="Times New Roman"/>
          <w:sz w:val="24"/>
          <w:szCs w:val="24"/>
        </w:rPr>
        <w:t>.</w:t>
      </w:r>
    </w:p>
    <w:p w14:paraId="074A35E7" w14:textId="2007AA6F" w:rsidR="000B1AF6" w:rsidRDefault="000B1AF6" w:rsidP="000B1AF6">
      <w:pPr>
        <w:autoSpaceDE w:val="0"/>
        <w:autoSpaceDN w:val="0"/>
        <w:adjustRightInd w:val="0"/>
        <w:ind w:firstLine="567"/>
        <w:rPr>
          <w:rFonts w:ascii="Times New Roman" w:hAnsi="Times New Roman"/>
          <w:sz w:val="24"/>
          <w:szCs w:val="24"/>
        </w:rPr>
      </w:pPr>
      <w:r w:rsidRPr="00DA4807">
        <w:t>2.</w:t>
      </w:r>
      <w:r w:rsidRPr="00374F51">
        <w:rPr>
          <w:rFonts w:ascii="Times New Roman" w:hAnsi="Times New Roman"/>
          <w:sz w:val="24"/>
          <w:szCs w:val="24"/>
        </w:rPr>
        <w:t xml:space="preserve"> </w:t>
      </w:r>
      <w:r w:rsidRPr="00606523">
        <w:rPr>
          <w:rFonts w:ascii="Times New Roman" w:hAnsi="Times New Roman"/>
          <w:sz w:val="24"/>
          <w:szCs w:val="24"/>
        </w:rPr>
        <w:t xml:space="preserve">Управлінським персоналом </w:t>
      </w:r>
      <w:r w:rsidRPr="00606523">
        <w:rPr>
          <w:rFonts w:ascii="Times New Roman" w:hAnsi="Times New Roman"/>
          <w:b/>
          <w:sz w:val="24"/>
          <w:szCs w:val="24"/>
        </w:rPr>
        <w:t>не зроблено оцінку</w:t>
      </w:r>
      <w:r w:rsidRPr="00606523">
        <w:rPr>
          <w:rFonts w:ascii="Times New Roman" w:hAnsi="Times New Roman"/>
          <w:sz w:val="24"/>
          <w:szCs w:val="24"/>
        </w:rPr>
        <w:t xml:space="preserve"> </w:t>
      </w:r>
      <w:r>
        <w:rPr>
          <w:rFonts w:ascii="Times New Roman" w:hAnsi="Times New Roman"/>
          <w:sz w:val="24"/>
          <w:szCs w:val="24"/>
        </w:rPr>
        <w:t>за справедливою</w:t>
      </w:r>
      <w:r w:rsidR="001A280D">
        <w:rPr>
          <w:rFonts w:ascii="Times New Roman" w:hAnsi="Times New Roman"/>
          <w:sz w:val="24"/>
          <w:szCs w:val="24"/>
        </w:rPr>
        <w:t xml:space="preserve"> вартістю довгострокових фінансових інвестицій  згідно </w:t>
      </w:r>
      <w:r w:rsidR="00DA4807">
        <w:rPr>
          <w:rFonts w:ascii="Times New Roman" w:hAnsi="Times New Roman"/>
          <w:sz w:val="24"/>
          <w:szCs w:val="24"/>
        </w:rPr>
        <w:t>п.п.4.1.2А МСФЗ 9</w:t>
      </w:r>
      <w:r w:rsidR="006C218B">
        <w:rPr>
          <w:rFonts w:ascii="Times New Roman" w:hAnsi="Times New Roman"/>
          <w:sz w:val="24"/>
          <w:szCs w:val="24"/>
        </w:rPr>
        <w:t xml:space="preserve"> «Ф</w:t>
      </w:r>
      <w:r w:rsidR="00DA4807">
        <w:rPr>
          <w:rFonts w:ascii="Times New Roman" w:hAnsi="Times New Roman"/>
          <w:sz w:val="24"/>
          <w:szCs w:val="24"/>
        </w:rPr>
        <w:t>інансов</w:t>
      </w:r>
      <w:r w:rsidR="006C218B">
        <w:rPr>
          <w:rFonts w:ascii="Times New Roman" w:hAnsi="Times New Roman"/>
          <w:sz w:val="24"/>
          <w:szCs w:val="24"/>
        </w:rPr>
        <w:t>і</w:t>
      </w:r>
      <w:r w:rsidR="00DA4807">
        <w:rPr>
          <w:rFonts w:ascii="Times New Roman" w:hAnsi="Times New Roman"/>
          <w:sz w:val="24"/>
          <w:szCs w:val="24"/>
        </w:rPr>
        <w:t xml:space="preserve"> інструменти» в сумі 9000,00 ти</w:t>
      </w:r>
      <w:r w:rsidR="006C218B">
        <w:rPr>
          <w:rFonts w:ascii="Times New Roman" w:hAnsi="Times New Roman"/>
          <w:sz w:val="24"/>
          <w:szCs w:val="24"/>
        </w:rPr>
        <w:t>с</w:t>
      </w:r>
      <w:r w:rsidR="00DA4807">
        <w:rPr>
          <w:rFonts w:ascii="Times New Roman" w:hAnsi="Times New Roman"/>
          <w:sz w:val="24"/>
          <w:szCs w:val="24"/>
        </w:rPr>
        <w:t>.</w:t>
      </w:r>
      <w:r w:rsidR="006C218B">
        <w:rPr>
          <w:rFonts w:ascii="Times New Roman" w:hAnsi="Times New Roman"/>
          <w:sz w:val="24"/>
          <w:szCs w:val="24"/>
        </w:rPr>
        <w:t xml:space="preserve"> </w:t>
      </w:r>
      <w:r w:rsidR="00DA4807">
        <w:rPr>
          <w:rFonts w:ascii="Times New Roman" w:hAnsi="Times New Roman"/>
          <w:sz w:val="24"/>
          <w:szCs w:val="24"/>
        </w:rPr>
        <w:t>грн.( дев’ять мільйонів гривень).</w:t>
      </w:r>
      <w:r w:rsidR="00A44B86">
        <w:rPr>
          <w:rFonts w:ascii="Times New Roman" w:hAnsi="Times New Roman"/>
          <w:sz w:val="24"/>
          <w:szCs w:val="24"/>
        </w:rPr>
        <w:t xml:space="preserve"> Відповідно до </w:t>
      </w:r>
      <w:r w:rsidR="006C218B">
        <w:rPr>
          <w:rFonts w:ascii="Times New Roman" w:hAnsi="Times New Roman"/>
          <w:sz w:val="24"/>
          <w:szCs w:val="24"/>
        </w:rPr>
        <w:t>виписки</w:t>
      </w:r>
      <w:r w:rsidR="00A44B86">
        <w:rPr>
          <w:rFonts w:ascii="Times New Roman" w:hAnsi="Times New Roman"/>
          <w:sz w:val="24"/>
          <w:szCs w:val="24"/>
        </w:rPr>
        <w:t xml:space="preserve"> з </w:t>
      </w:r>
      <w:r w:rsidR="006C218B">
        <w:rPr>
          <w:rFonts w:ascii="Times New Roman" w:hAnsi="Times New Roman"/>
          <w:sz w:val="24"/>
          <w:szCs w:val="24"/>
        </w:rPr>
        <w:t xml:space="preserve">депозитарія станом на 31.12.2021р , акціє емітента </w:t>
      </w:r>
      <w:r w:rsidR="006C218B" w:rsidRPr="006C218B">
        <w:rPr>
          <w:rFonts w:ascii="Times New Roman" w:hAnsi="Times New Roman"/>
          <w:sz w:val="24"/>
          <w:szCs w:val="24"/>
        </w:rPr>
        <w:t>ПРАТ "ФК "КРЕДИТ СЕРВІС"</w:t>
      </w:r>
      <w:r w:rsidR="006C218B">
        <w:rPr>
          <w:rFonts w:ascii="Times New Roman" w:hAnsi="Times New Roman"/>
          <w:sz w:val="24"/>
          <w:szCs w:val="24"/>
        </w:rPr>
        <w:t xml:space="preserve"> заблоковані, тому в даній статті балансу повинно стояти  нуль, а це впливає на зменшення статті балансу «додатковий капітал» в сумі 8975,0 тис. грн</w:t>
      </w:r>
      <w:r w:rsidR="00CA36A7">
        <w:rPr>
          <w:rFonts w:ascii="Times New Roman" w:hAnsi="Times New Roman"/>
          <w:sz w:val="24"/>
          <w:szCs w:val="24"/>
        </w:rPr>
        <w:t>.</w:t>
      </w:r>
      <w:r w:rsidR="006C218B">
        <w:rPr>
          <w:rFonts w:ascii="Times New Roman" w:hAnsi="Times New Roman"/>
          <w:sz w:val="24"/>
          <w:szCs w:val="24"/>
        </w:rPr>
        <w:t xml:space="preserve"> по якої раніше було проведено дооцінку вартості цих акцій.</w:t>
      </w:r>
    </w:p>
    <w:p w14:paraId="612239AA" w14:textId="00DDF8F4" w:rsidR="00CA36A7" w:rsidRDefault="00CA36A7" w:rsidP="000B1AF6">
      <w:pPr>
        <w:autoSpaceDE w:val="0"/>
        <w:autoSpaceDN w:val="0"/>
        <w:adjustRightInd w:val="0"/>
        <w:ind w:firstLine="567"/>
        <w:rPr>
          <w:rFonts w:ascii="Times New Roman" w:hAnsi="Times New Roman" w:cs="Times New Roman"/>
          <w:sz w:val="24"/>
          <w:szCs w:val="24"/>
          <w:highlight w:val="yellow"/>
        </w:rPr>
      </w:pPr>
      <w:r>
        <w:rPr>
          <w:rFonts w:ascii="Times New Roman" w:hAnsi="Times New Roman"/>
          <w:sz w:val="24"/>
          <w:szCs w:val="24"/>
        </w:rPr>
        <w:t>3 В фінансової  звітності станом на 31.12.2021 року не вірно відображено заборгованість в статті «цільове фінансування» в сумі 4740,0 тис. грн. отримане від Національного депозитарія України, в той час як слід було відобразити в статті «Інші поточні зобов’язання» , що в подальшому впливає на фінансовий стан Товариства.</w:t>
      </w:r>
    </w:p>
    <w:p w14:paraId="0E2A24B4" w14:textId="68DF62F6" w:rsidR="000B1AF6" w:rsidRDefault="000B1AF6" w:rsidP="005A1757">
      <w:pPr>
        <w:autoSpaceDE w:val="0"/>
        <w:autoSpaceDN w:val="0"/>
        <w:adjustRightInd w:val="0"/>
        <w:ind w:firstLine="567"/>
        <w:rPr>
          <w:rFonts w:ascii="Times New Roman" w:hAnsi="Times New Roman" w:cs="Times New Roman"/>
          <w:sz w:val="24"/>
          <w:szCs w:val="24"/>
          <w:highlight w:val="yellow"/>
        </w:rPr>
      </w:pPr>
    </w:p>
    <w:p w14:paraId="3E87CA5D" w14:textId="23EF6D7B" w:rsidR="00127B1F" w:rsidRPr="007E4F46" w:rsidRDefault="00127B1F" w:rsidP="00127B1F">
      <w:pPr>
        <w:pStyle w:val="rvps2"/>
        <w:spacing w:before="0" w:beforeAutospacing="0" w:after="0" w:afterAutospacing="0"/>
        <w:ind w:firstLine="567"/>
        <w:jc w:val="both"/>
      </w:pPr>
      <w:r w:rsidRPr="007E4F46">
        <w:t xml:space="preserve">Якби управлінський персонал оцінив фінансові активи відповідно до МСФЗ № 9, </w:t>
      </w:r>
      <w:r>
        <w:t xml:space="preserve"> то це вплинуло б на зменшення додаткового капіталу на суму 8975,0 тис.</w:t>
      </w:r>
      <w:r w:rsidR="00CF089E">
        <w:t xml:space="preserve"> </w:t>
      </w:r>
      <w:r>
        <w:t>грн,</w:t>
      </w:r>
      <w:r w:rsidRPr="007E4F46">
        <w:t xml:space="preserve">  </w:t>
      </w:r>
      <w:r>
        <w:t xml:space="preserve"> збільшення непокритого збитку на суму 25,0 тис.</w:t>
      </w:r>
      <w:r w:rsidR="00CF089E">
        <w:t xml:space="preserve"> </w:t>
      </w:r>
      <w:r>
        <w:t xml:space="preserve">грн. </w:t>
      </w:r>
      <w:r w:rsidRPr="007E4F46">
        <w:t xml:space="preserve">, та на зменшення  власного капіталу Товариства станом на 31.12.2021 року на суму </w:t>
      </w:r>
      <w:r>
        <w:t>9000,0</w:t>
      </w:r>
      <w:r w:rsidRPr="007E4F46">
        <w:t xml:space="preserve"> тис. грн..</w:t>
      </w:r>
    </w:p>
    <w:p w14:paraId="5CE4546D" w14:textId="77777777" w:rsidR="00127B1F" w:rsidRDefault="00127B1F" w:rsidP="005A1757">
      <w:pPr>
        <w:autoSpaceDE w:val="0"/>
        <w:autoSpaceDN w:val="0"/>
        <w:adjustRightInd w:val="0"/>
        <w:ind w:firstLine="567"/>
        <w:rPr>
          <w:rFonts w:ascii="Times New Roman" w:hAnsi="Times New Roman" w:cs="Times New Roman"/>
          <w:sz w:val="24"/>
          <w:szCs w:val="24"/>
          <w:highlight w:val="yellow"/>
        </w:rPr>
      </w:pPr>
    </w:p>
    <w:p w14:paraId="753CA5A2" w14:textId="090DFECE" w:rsidR="000B1AF6" w:rsidRDefault="00407A09" w:rsidP="005A1757">
      <w:pPr>
        <w:autoSpaceDE w:val="0"/>
        <w:autoSpaceDN w:val="0"/>
        <w:adjustRightInd w:val="0"/>
        <w:ind w:firstLine="567"/>
        <w:rPr>
          <w:rFonts w:ascii="Times New Roman" w:hAnsi="Times New Roman" w:cs="Times New Roman"/>
          <w:sz w:val="24"/>
          <w:szCs w:val="24"/>
          <w:highlight w:val="yellow"/>
        </w:rPr>
      </w:pPr>
      <w:r w:rsidRPr="00407A09">
        <w:rPr>
          <w:rFonts w:ascii="Times New Roman" w:hAnsi="Times New Roman" w:cs="Times New Roman"/>
          <w:sz w:val="24"/>
          <w:szCs w:val="24"/>
        </w:rPr>
        <w:t>Отже ми висловили незгоду з управлінським персоналом і оскільки сума викривлення є суттєвою та всеохоплюючою на фінансову звітність, ми висловлюємо негативну думку</w:t>
      </w:r>
    </w:p>
    <w:p w14:paraId="62681052" w14:textId="77777777" w:rsidR="005A1757" w:rsidRPr="00121E16" w:rsidRDefault="005A1757" w:rsidP="00782912">
      <w:pPr>
        <w:pStyle w:val="rvps2"/>
        <w:spacing w:before="0" w:beforeAutospacing="0" w:after="0" w:afterAutospacing="0"/>
        <w:jc w:val="both"/>
      </w:pPr>
      <w:bookmarkStart w:id="3" w:name="_Hlk95911087"/>
    </w:p>
    <w:p w14:paraId="4D4706A9" w14:textId="77777777" w:rsidR="005A1757" w:rsidRPr="00637C3A" w:rsidRDefault="005A1757" w:rsidP="005A1757">
      <w:pPr>
        <w:pStyle w:val="a5"/>
        <w:tabs>
          <w:tab w:val="left" w:pos="709"/>
          <w:tab w:val="left" w:pos="4984"/>
        </w:tabs>
        <w:ind w:firstLine="567"/>
        <w:jc w:val="both"/>
        <w:rPr>
          <w:rFonts w:ascii="Times New Roman" w:hAnsi="Times New Roman"/>
          <w:sz w:val="24"/>
          <w:szCs w:val="24"/>
          <w:lang w:val="uk-UA"/>
        </w:rPr>
      </w:pPr>
    </w:p>
    <w:bookmarkEnd w:id="3"/>
    <w:p w14:paraId="3863C383" w14:textId="77777777" w:rsidR="005A1757" w:rsidRDefault="005A1757" w:rsidP="005A1757">
      <w:pPr>
        <w:pStyle w:val="a5"/>
        <w:ind w:firstLine="567"/>
        <w:jc w:val="both"/>
        <w:rPr>
          <w:rFonts w:ascii="Times New Roman" w:hAnsi="Times New Roman"/>
          <w:sz w:val="24"/>
          <w:szCs w:val="24"/>
          <w:lang w:val="uk-UA"/>
        </w:rPr>
      </w:pPr>
    </w:p>
    <w:p w14:paraId="230AC2BD" w14:textId="2E1B0EC9" w:rsidR="009F10D8" w:rsidRPr="007A20E3" w:rsidRDefault="008939CE" w:rsidP="009F10D8">
      <w:pPr>
        <w:pStyle w:val="a5"/>
        <w:spacing w:after="120"/>
        <w:jc w:val="both"/>
        <w:rPr>
          <w:rFonts w:ascii="Times New Roman" w:eastAsia="Calibri" w:hAnsi="Times New Roman"/>
          <w:sz w:val="24"/>
          <w:szCs w:val="24"/>
          <w:lang w:val="uk-UA"/>
        </w:rPr>
      </w:pPr>
      <w:r>
        <w:rPr>
          <w:rFonts w:ascii="Times New Roman" w:eastAsia="Calibri" w:hAnsi="Times New Roman"/>
          <w:sz w:val="24"/>
          <w:szCs w:val="24"/>
          <w:lang w:val="uk-UA"/>
        </w:rPr>
        <w:t xml:space="preserve">         </w:t>
      </w:r>
      <w:r w:rsidR="009F10D8" w:rsidRPr="007A20E3">
        <w:rPr>
          <w:rFonts w:ascii="Times New Roman" w:eastAsia="Calibri" w:hAnsi="Times New Roman"/>
          <w:sz w:val="24"/>
          <w:szCs w:val="24"/>
          <w:lang w:val="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w:t>
      </w:r>
    </w:p>
    <w:p w14:paraId="6EDDA00E" w14:textId="156B3CE7" w:rsidR="009F10D8" w:rsidRDefault="009F10D8" w:rsidP="009F10D8">
      <w:pPr>
        <w:pStyle w:val="a5"/>
        <w:spacing w:after="120"/>
        <w:jc w:val="both"/>
        <w:rPr>
          <w:rFonts w:ascii="Times New Roman" w:eastAsia="Calibri" w:hAnsi="Times New Roman"/>
          <w:sz w:val="24"/>
          <w:szCs w:val="24"/>
          <w:lang w:val="uk-UA"/>
        </w:rPr>
      </w:pPr>
      <w:r w:rsidRPr="007A20E3">
        <w:rPr>
          <w:rFonts w:ascii="Times New Roman" w:eastAsia="Calibri" w:hAnsi="Times New Roman"/>
          <w:sz w:val="24"/>
          <w:szCs w:val="24"/>
          <w:lang w:val="uk-UA"/>
        </w:rPr>
        <w:t xml:space="preserve">Ми є незалежними по відношенню до </w:t>
      </w:r>
      <w:bookmarkStart w:id="4" w:name="_Hlk103432127"/>
      <w:r w:rsidR="000B1090" w:rsidRPr="000B1090">
        <w:rPr>
          <w:rFonts w:ascii="Times New Roman" w:hAnsi="Times New Roman"/>
          <w:b/>
          <w:color w:val="000000"/>
          <w:szCs w:val="24"/>
          <w:lang w:val="uk-UA"/>
        </w:rPr>
        <w:t>ТОВ «</w:t>
      </w:r>
      <w:r w:rsidR="00A71484" w:rsidRPr="00A71484">
        <w:rPr>
          <w:rFonts w:ascii="Times New Roman" w:hAnsi="Times New Roman"/>
          <w:b/>
          <w:szCs w:val="24"/>
          <w:lang w:val="uk-UA"/>
        </w:rPr>
        <w:t>СТАНДАРТ</w:t>
      </w:r>
      <w:r w:rsidR="000B1090" w:rsidRPr="000B1090">
        <w:rPr>
          <w:rFonts w:ascii="Times New Roman" w:hAnsi="Times New Roman"/>
          <w:b/>
          <w:color w:val="000000"/>
          <w:szCs w:val="24"/>
          <w:lang w:val="uk-UA"/>
        </w:rPr>
        <w:t xml:space="preserve">» </w:t>
      </w:r>
      <w:bookmarkEnd w:id="4"/>
      <w:r w:rsidR="000B1090" w:rsidRPr="000B1090">
        <w:rPr>
          <w:b/>
          <w:bCs/>
          <w:i/>
          <w:iCs/>
          <w:color w:val="000000"/>
          <w:sz w:val="25"/>
          <w:szCs w:val="25"/>
          <w:lang w:val="uk-UA"/>
        </w:rPr>
        <w:t xml:space="preserve"> </w:t>
      </w:r>
      <w:r w:rsidRPr="007A20E3">
        <w:rPr>
          <w:rFonts w:ascii="Times New Roman" w:eastAsia="Calibri" w:hAnsi="Times New Roman"/>
          <w:sz w:val="24"/>
          <w:szCs w:val="24"/>
          <w:lang w:val="uk-UA"/>
        </w:rPr>
        <w:t>згідно з етичними вимогами, застосовними в Кодексі етики професійних бухгалтерів, виданих Радою з міжнародних стандартів етики для бухгалтерів</w:t>
      </w:r>
      <w:r w:rsidRPr="007A20E3">
        <w:rPr>
          <w:rFonts w:ascii="Times New Roman" w:hAnsi="Times New Roman"/>
          <w:sz w:val="24"/>
          <w:szCs w:val="24"/>
          <w:lang w:val="uk-UA"/>
        </w:rPr>
        <w:t xml:space="preserve"> (</w:t>
      </w:r>
      <w:r w:rsidRPr="007A20E3">
        <w:rPr>
          <w:rFonts w:ascii="Times New Roman" w:hAnsi="Times New Roman"/>
          <w:i/>
          <w:iCs/>
          <w:sz w:val="24"/>
          <w:szCs w:val="24"/>
          <w:lang w:val="uk-UA"/>
        </w:rPr>
        <w:t>Кодекс РМСЕБ</w:t>
      </w:r>
      <w:r w:rsidRPr="007A20E3">
        <w:rPr>
          <w:rFonts w:ascii="Times New Roman" w:hAnsi="Times New Roman"/>
          <w:sz w:val="24"/>
          <w:szCs w:val="24"/>
          <w:lang w:val="uk-UA"/>
        </w:rPr>
        <w:t>)</w:t>
      </w:r>
      <w:r w:rsidRPr="007A20E3">
        <w:rPr>
          <w:rFonts w:ascii="Times New Roman" w:eastAsia="Calibri" w:hAnsi="Times New Roman"/>
          <w:sz w:val="24"/>
          <w:szCs w:val="24"/>
          <w:lang w:val="uk-UA"/>
        </w:rPr>
        <w:t xml:space="preserve">, до нашого аудиту фінансової звітності, а також виконали інші обов’язки з етики відповідно </w:t>
      </w:r>
      <w:r w:rsidRPr="007A20E3">
        <w:rPr>
          <w:rFonts w:ascii="Times New Roman" w:hAnsi="Times New Roman"/>
          <w:sz w:val="24"/>
          <w:szCs w:val="24"/>
          <w:lang w:val="uk-UA"/>
        </w:rPr>
        <w:t>до Кодексу РМСЕБ</w:t>
      </w:r>
      <w:r w:rsidRPr="007A20E3">
        <w:rPr>
          <w:rFonts w:ascii="Times New Roman" w:eastAsia="Calibri" w:hAnsi="Times New Roman"/>
          <w:sz w:val="24"/>
          <w:szCs w:val="24"/>
          <w:lang w:val="uk-UA"/>
        </w:rPr>
        <w:t xml:space="preserve">. Ми вважаємо, що отримані нами аудиторські докази є достатніми і прийнятними для використання їх як основи для нашої думки </w:t>
      </w:r>
      <w:r w:rsidR="00D27E5E">
        <w:rPr>
          <w:rFonts w:ascii="Times New Roman" w:eastAsia="Calibri" w:hAnsi="Times New Roman"/>
          <w:sz w:val="24"/>
          <w:szCs w:val="24"/>
          <w:lang w:val="uk-UA"/>
        </w:rPr>
        <w:t>.</w:t>
      </w:r>
    </w:p>
    <w:p w14:paraId="543E8D26" w14:textId="4F2CA75B" w:rsidR="00DB6A27" w:rsidRDefault="00DB6A27" w:rsidP="009F10D8">
      <w:pPr>
        <w:pStyle w:val="a5"/>
        <w:spacing w:after="120"/>
        <w:jc w:val="both"/>
        <w:rPr>
          <w:rFonts w:ascii="Times New Roman" w:eastAsia="Calibri" w:hAnsi="Times New Roman"/>
          <w:sz w:val="24"/>
          <w:szCs w:val="24"/>
          <w:lang w:val="uk-UA"/>
        </w:rPr>
      </w:pPr>
    </w:p>
    <w:p w14:paraId="7F1D2F63" w14:textId="1DAFE74C" w:rsidR="00EE2BB5" w:rsidRDefault="00EE2BB5" w:rsidP="009F10D8">
      <w:pPr>
        <w:pStyle w:val="a5"/>
        <w:spacing w:after="120"/>
        <w:jc w:val="both"/>
        <w:rPr>
          <w:rFonts w:ascii="Times New Roman" w:eastAsia="Calibri" w:hAnsi="Times New Roman"/>
          <w:sz w:val="24"/>
          <w:szCs w:val="24"/>
          <w:lang w:val="uk-UA"/>
        </w:rPr>
      </w:pPr>
    </w:p>
    <w:p w14:paraId="00490BAE" w14:textId="77777777" w:rsidR="00EE2BB5" w:rsidRDefault="00EE2BB5" w:rsidP="009F10D8">
      <w:pPr>
        <w:pStyle w:val="a5"/>
        <w:spacing w:after="120"/>
        <w:jc w:val="both"/>
        <w:rPr>
          <w:rFonts w:ascii="Times New Roman" w:eastAsia="Calibri" w:hAnsi="Times New Roman"/>
          <w:sz w:val="24"/>
          <w:szCs w:val="24"/>
          <w:lang w:val="uk-UA"/>
        </w:rPr>
      </w:pPr>
    </w:p>
    <w:p w14:paraId="54E4C1C6" w14:textId="2C1E3D62" w:rsidR="000D3CE0" w:rsidRDefault="000D3CE0" w:rsidP="000D3CE0">
      <w:pPr>
        <w:pStyle w:val="af6"/>
        <w:spacing w:before="240" w:after="120"/>
        <w:rPr>
          <w:rStyle w:val="12"/>
          <w:rFonts w:ascii="Times New Roman" w:hAnsi="Times New Roman" w:cs="Times New Roman"/>
        </w:rPr>
      </w:pPr>
      <w:r w:rsidRPr="000D3CE0">
        <w:rPr>
          <w:rFonts w:ascii="Times New Roman" w:hAnsi="Times New Roman" w:cs="Times New Roman"/>
          <w:b/>
          <w:bCs/>
          <w:sz w:val="24"/>
          <w:szCs w:val="24"/>
        </w:rPr>
        <w:lastRenderedPageBreak/>
        <w:t xml:space="preserve">Пояснювальний параграф – </w:t>
      </w:r>
      <w:r w:rsidRPr="002C4B19">
        <w:rPr>
          <w:rStyle w:val="12"/>
          <w:rFonts w:ascii="Times New Roman" w:hAnsi="Times New Roman" w:cs="Times New Roman"/>
        </w:rPr>
        <w:t xml:space="preserve">Дотримання </w:t>
      </w:r>
      <w:proofErr w:type="spellStart"/>
      <w:r w:rsidRPr="002C4B19">
        <w:rPr>
          <w:rStyle w:val="12"/>
          <w:rFonts w:ascii="Times New Roman" w:hAnsi="Times New Roman" w:cs="Times New Roman"/>
        </w:rPr>
        <w:t>пруденційних</w:t>
      </w:r>
      <w:proofErr w:type="spellEnd"/>
      <w:r w:rsidRPr="002C4B19">
        <w:rPr>
          <w:rStyle w:val="12"/>
          <w:rFonts w:ascii="Times New Roman" w:hAnsi="Times New Roman" w:cs="Times New Roman"/>
        </w:rPr>
        <w:t xml:space="preserve"> нормативів</w:t>
      </w:r>
    </w:p>
    <w:p w14:paraId="690ABB0A" w14:textId="7CDABC68" w:rsidR="000D3CE0" w:rsidRPr="000D3CE0" w:rsidRDefault="000D3CE0" w:rsidP="000D3CE0">
      <w:pPr>
        <w:pStyle w:val="a5"/>
        <w:rPr>
          <w:rFonts w:ascii="Times New Roman" w:hAnsi="Times New Roman" w:cs="Times New Roman"/>
          <w:b/>
          <w:bCs/>
          <w:i/>
          <w:iCs/>
          <w:sz w:val="24"/>
          <w:szCs w:val="24"/>
          <w:lang w:val="uk-UA"/>
        </w:rPr>
      </w:pPr>
      <w:r w:rsidRPr="000D3CE0">
        <w:rPr>
          <w:rFonts w:ascii="Times New Roman" w:hAnsi="Times New Roman" w:cs="Times New Roman"/>
          <w:b/>
          <w:bCs/>
          <w:i/>
          <w:iCs/>
          <w:sz w:val="24"/>
          <w:szCs w:val="24"/>
          <w:lang w:val="uk-UA" w:bidi="ar-SA"/>
        </w:rPr>
        <w:t>Події, що відбуваються у період між датою фінансової звітності та датою звіту аудитора</w:t>
      </w:r>
    </w:p>
    <w:p w14:paraId="2E1ED719" w14:textId="77777777" w:rsidR="00F90219" w:rsidRDefault="000D3CE0" w:rsidP="00382C57">
      <w:pPr>
        <w:pStyle w:val="a5"/>
        <w:spacing w:after="120" w:line="276" w:lineRule="auto"/>
        <w:jc w:val="both"/>
        <w:rPr>
          <w:rFonts w:ascii="Times New Roman" w:hAnsi="Times New Roman" w:cs="Times New Roman"/>
          <w:bCs/>
          <w:sz w:val="24"/>
          <w:szCs w:val="24"/>
          <w:lang w:val="uk-UA"/>
        </w:rPr>
      </w:pPr>
      <w:r w:rsidRPr="00382C57">
        <w:rPr>
          <w:rFonts w:ascii="Times New Roman" w:hAnsi="Times New Roman" w:cs="Times New Roman"/>
          <w:bCs/>
          <w:sz w:val="24"/>
          <w:szCs w:val="24"/>
          <w:lang w:val="uk-UA"/>
        </w:rPr>
        <w:t xml:space="preserve">   </w:t>
      </w:r>
    </w:p>
    <w:p w14:paraId="3BD544B9" w14:textId="7FCB1CDA" w:rsidR="000D3CE0" w:rsidRPr="00614169" w:rsidRDefault="00382C57" w:rsidP="00382C57">
      <w:pPr>
        <w:pStyle w:val="a5"/>
        <w:spacing w:after="120" w:line="276" w:lineRule="auto"/>
        <w:jc w:val="both"/>
        <w:rPr>
          <w:rFonts w:ascii="Times New Roman" w:hAnsi="Times New Roman" w:cs="Times New Roman"/>
          <w:kern w:val="1"/>
          <w:sz w:val="24"/>
          <w:szCs w:val="24"/>
          <w:lang w:val="ru-RU" w:eastAsia="hi-IN"/>
        </w:rPr>
      </w:pPr>
      <w:r>
        <w:rPr>
          <w:rFonts w:ascii="Times New Roman" w:hAnsi="Times New Roman" w:cs="Times New Roman"/>
          <w:bCs/>
          <w:sz w:val="24"/>
          <w:szCs w:val="24"/>
          <w:lang w:val="uk-UA"/>
        </w:rPr>
        <w:t>1.</w:t>
      </w:r>
      <w:r w:rsidR="000D3CE0" w:rsidRPr="00382C57">
        <w:rPr>
          <w:rFonts w:ascii="Times New Roman" w:hAnsi="Times New Roman" w:cs="Times New Roman"/>
          <w:bCs/>
          <w:sz w:val="24"/>
          <w:szCs w:val="24"/>
          <w:lang w:val="uk-UA"/>
        </w:rPr>
        <w:t xml:space="preserve"> </w:t>
      </w:r>
      <w:r w:rsidR="000D3CE0" w:rsidRPr="00382C57">
        <w:rPr>
          <w:rFonts w:ascii="Times New Roman" w:eastAsiaTheme="minorEastAsia" w:hAnsi="Times New Roman" w:cs="Times New Roman"/>
          <w:color w:val="000000"/>
          <w:sz w:val="24"/>
          <w:szCs w:val="24"/>
          <w:lang w:val="uk-UA" w:eastAsia="ru-RU" w:bidi="ar-SA"/>
        </w:rPr>
        <w:t xml:space="preserve">Ми звертаємо увагу на Примітку 10 « </w:t>
      </w:r>
      <w:r w:rsidR="000D3CE0" w:rsidRPr="00382C57">
        <w:rPr>
          <w:rStyle w:val="12"/>
          <w:rFonts w:ascii="Times New Roman" w:hAnsi="Times New Roman" w:cs="Times New Roman"/>
          <w:sz w:val="24"/>
          <w:szCs w:val="24"/>
          <w:lang w:val="uk-UA"/>
        </w:rPr>
        <w:t xml:space="preserve">Дотримання </w:t>
      </w:r>
      <w:proofErr w:type="spellStart"/>
      <w:r w:rsidR="000D3CE0" w:rsidRPr="00382C57">
        <w:rPr>
          <w:rStyle w:val="12"/>
          <w:rFonts w:ascii="Times New Roman" w:hAnsi="Times New Roman" w:cs="Times New Roman"/>
          <w:sz w:val="24"/>
          <w:szCs w:val="24"/>
          <w:lang w:val="uk-UA"/>
        </w:rPr>
        <w:t>пруденційних</w:t>
      </w:r>
      <w:proofErr w:type="spellEnd"/>
      <w:r w:rsidR="000D3CE0" w:rsidRPr="00382C57">
        <w:rPr>
          <w:rStyle w:val="12"/>
          <w:rFonts w:ascii="Times New Roman" w:hAnsi="Times New Roman" w:cs="Times New Roman"/>
          <w:sz w:val="24"/>
          <w:szCs w:val="24"/>
          <w:lang w:val="uk-UA"/>
        </w:rPr>
        <w:t xml:space="preserve"> нормативів»</w:t>
      </w:r>
      <w:r w:rsidR="000D3CE0" w:rsidRPr="00382C57">
        <w:rPr>
          <w:rFonts w:ascii="Times New Roman" w:eastAsiaTheme="minorEastAsia" w:hAnsi="Times New Roman" w:cs="Times New Roman"/>
          <w:color w:val="000000"/>
          <w:sz w:val="24"/>
          <w:szCs w:val="24"/>
          <w:lang w:val="uk-UA" w:eastAsia="ru-RU" w:bidi="ar-SA"/>
        </w:rPr>
        <w:t xml:space="preserve"> у фінансовій звітності, де </w:t>
      </w:r>
      <w:r w:rsidRPr="00382C57">
        <w:rPr>
          <w:rStyle w:val="12"/>
          <w:rFonts w:ascii="Times New Roman" w:hAnsi="Times New Roman" w:cs="Times New Roman"/>
          <w:b w:val="0"/>
          <w:sz w:val="24"/>
          <w:szCs w:val="24"/>
          <w:lang w:val="ru-RU"/>
        </w:rPr>
        <w:t>п</w:t>
      </w:r>
      <w:proofErr w:type="spellStart"/>
      <w:r w:rsidR="000D3CE0" w:rsidRPr="00382C57">
        <w:rPr>
          <w:rStyle w:val="12"/>
          <w:rFonts w:ascii="Times New Roman" w:hAnsi="Times New Roman" w:cs="Times New Roman"/>
          <w:b w:val="0"/>
          <w:sz w:val="24"/>
          <w:szCs w:val="24"/>
          <w:lang w:val="uk-UA"/>
        </w:rPr>
        <w:t>очинаючи</w:t>
      </w:r>
      <w:proofErr w:type="spellEnd"/>
      <w:r w:rsidR="000D3CE0" w:rsidRPr="00382C57">
        <w:rPr>
          <w:rStyle w:val="12"/>
          <w:rFonts w:ascii="Times New Roman" w:hAnsi="Times New Roman" w:cs="Times New Roman"/>
          <w:b w:val="0"/>
          <w:sz w:val="24"/>
          <w:szCs w:val="24"/>
          <w:lang w:val="uk-UA"/>
        </w:rPr>
        <w:t xml:space="preserve"> з грудня 2020 року значення </w:t>
      </w:r>
      <w:proofErr w:type="spellStart"/>
      <w:r w:rsidR="000D3CE0" w:rsidRPr="00382C57">
        <w:rPr>
          <w:rStyle w:val="12"/>
          <w:rFonts w:ascii="Times New Roman" w:hAnsi="Times New Roman" w:cs="Times New Roman"/>
          <w:b w:val="0"/>
          <w:sz w:val="24"/>
          <w:szCs w:val="24"/>
          <w:lang w:val="uk-UA"/>
        </w:rPr>
        <w:t>пруденційних</w:t>
      </w:r>
      <w:proofErr w:type="spellEnd"/>
      <w:r w:rsidR="000D3CE0" w:rsidRPr="00382C57">
        <w:rPr>
          <w:rStyle w:val="12"/>
          <w:rFonts w:ascii="Times New Roman" w:hAnsi="Times New Roman" w:cs="Times New Roman"/>
          <w:b w:val="0"/>
          <w:sz w:val="24"/>
          <w:szCs w:val="24"/>
          <w:lang w:val="uk-UA"/>
        </w:rPr>
        <w:t xml:space="preserve"> показників Товариства не відповідають нормативним значенням. Тому прийнято </w:t>
      </w:r>
      <w:r w:rsidR="000D3CE0" w:rsidRPr="00382C57">
        <w:rPr>
          <w:rFonts w:ascii="Times New Roman" w:hAnsi="Times New Roman" w:cs="Times New Roman"/>
          <w:kern w:val="1"/>
          <w:sz w:val="24"/>
          <w:szCs w:val="24"/>
          <w:lang w:val="uk-UA" w:eastAsia="hi-IN"/>
        </w:rPr>
        <w:t>рішення одноосібного учасника Товариства від 28.12.2020р. про припинення провадження Депозитарної установи ТОВ «СТАНДАРТ» та анулювання  ліцензій на провадження професійної діяльності на фондовому ринку (ринку цінних паперів)-депозитарна діяльність депозитарної установи, на підставі ліцензії НКЦПФР № 263253 від 12.10.2013р. Дата припинення визначена на 26.02.2021 року. Нова дата припинення продовжена до  18.05.2022 р.</w:t>
      </w:r>
    </w:p>
    <w:p w14:paraId="18CA60C6" w14:textId="072FD678" w:rsidR="00382C57" w:rsidRPr="002C4B19" w:rsidRDefault="00B37855" w:rsidP="000D3CE0">
      <w:pPr>
        <w:pStyle w:val="af6"/>
        <w:spacing w:after="120"/>
      </w:pPr>
      <w:r>
        <w:rPr>
          <w:rFonts w:ascii="Times New Roman" w:hAnsi="Times New Roman" w:cs="Times New Roman"/>
          <w:kern w:val="1"/>
          <w:lang w:eastAsia="hi-IN"/>
        </w:rPr>
        <w:t xml:space="preserve">               </w:t>
      </w:r>
      <w:r w:rsidR="000D3CE0">
        <w:rPr>
          <w:rFonts w:ascii="Times New Roman" w:hAnsi="Times New Roman" w:cs="Times New Roman"/>
          <w:kern w:val="1"/>
          <w:lang w:eastAsia="hi-IN"/>
        </w:rPr>
        <w:t xml:space="preserve"> Фактично, в період між датою оприлюднення фінансової </w:t>
      </w:r>
      <w:r w:rsidR="00382C57">
        <w:rPr>
          <w:rFonts w:ascii="Times New Roman" w:hAnsi="Times New Roman" w:cs="Times New Roman"/>
          <w:kern w:val="1"/>
          <w:lang w:eastAsia="hi-IN"/>
        </w:rPr>
        <w:t xml:space="preserve">звітністю </w:t>
      </w:r>
      <w:r w:rsidR="000D3CE0" w:rsidRPr="000D3CE0">
        <w:rPr>
          <w:rFonts w:ascii="Times New Roman" w:hAnsi="Times New Roman" w:cs="Times New Roman"/>
          <w:kern w:val="1"/>
          <w:lang w:eastAsia="hi-IN"/>
        </w:rPr>
        <w:t xml:space="preserve"> та датою звіту аудитора</w:t>
      </w:r>
      <w:r w:rsidR="00382C57">
        <w:rPr>
          <w:rFonts w:ascii="Times New Roman" w:hAnsi="Times New Roman" w:cs="Times New Roman"/>
          <w:kern w:val="1"/>
          <w:lang w:eastAsia="hi-IN"/>
        </w:rPr>
        <w:t>, Товариство вирішило відмінити попереднє рішення</w:t>
      </w:r>
      <w:r w:rsidRPr="00B37855">
        <w:t xml:space="preserve"> </w:t>
      </w:r>
      <w:r w:rsidRPr="00B37855">
        <w:rPr>
          <w:rFonts w:ascii="Times New Roman" w:hAnsi="Times New Roman" w:cs="Times New Roman"/>
          <w:kern w:val="1"/>
          <w:lang w:eastAsia="hi-IN"/>
        </w:rPr>
        <w:t>від 26.02.2021 року</w:t>
      </w:r>
      <w:r w:rsidR="00382C57">
        <w:rPr>
          <w:rFonts w:ascii="Times New Roman" w:hAnsi="Times New Roman" w:cs="Times New Roman"/>
          <w:kern w:val="1"/>
          <w:lang w:eastAsia="hi-IN"/>
        </w:rPr>
        <w:t xml:space="preserve"> про припинення та </w:t>
      </w:r>
      <w:r w:rsidR="00382C57" w:rsidRPr="00382C57">
        <w:rPr>
          <w:rFonts w:ascii="Times New Roman" w:hAnsi="Times New Roman" w:cs="Times New Roman"/>
          <w:kern w:val="1"/>
          <w:sz w:val="24"/>
          <w:szCs w:val="24"/>
          <w:lang w:eastAsia="hi-IN"/>
        </w:rPr>
        <w:t>анулювання  ліцензій на провадження професійної діяльності на фондовому ринку (ринку цінних паперів)-депозитарна діяльність депозитарної установи, на підставі ліцензії НКЦПФР № 263253 від 12.10.2013р.</w:t>
      </w:r>
      <w:r>
        <w:rPr>
          <w:rFonts w:ascii="Times New Roman" w:hAnsi="Times New Roman" w:cs="Times New Roman"/>
          <w:kern w:val="1"/>
          <w:sz w:val="24"/>
          <w:szCs w:val="24"/>
          <w:lang w:eastAsia="hi-IN"/>
        </w:rPr>
        <w:t xml:space="preserve">, та вирішило </w:t>
      </w:r>
      <w:r w:rsidR="00382C57">
        <w:rPr>
          <w:rFonts w:ascii="Times New Roman" w:hAnsi="Times New Roman" w:cs="Times New Roman"/>
          <w:kern w:val="1"/>
          <w:lang w:eastAsia="hi-IN"/>
        </w:rPr>
        <w:t>продовжувати свою</w:t>
      </w:r>
      <w:r w:rsidR="00F90219">
        <w:rPr>
          <w:rFonts w:ascii="Times New Roman" w:hAnsi="Times New Roman" w:cs="Times New Roman"/>
          <w:kern w:val="1"/>
          <w:lang w:eastAsia="hi-IN"/>
        </w:rPr>
        <w:t xml:space="preserve"> депозитарну </w:t>
      </w:r>
      <w:r w:rsidR="00382C57">
        <w:rPr>
          <w:rFonts w:ascii="Times New Roman" w:hAnsi="Times New Roman" w:cs="Times New Roman"/>
          <w:kern w:val="1"/>
          <w:lang w:eastAsia="hi-IN"/>
        </w:rPr>
        <w:t xml:space="preserve"> діяльність</w:t>
      </w:r>
      <w:r>
        <w:rPr>
          <w:rFonts w:ascii="Times New Roman" w:hAnsi="Times New Roman" w:cs="Times New Roman"/>
          <w:kern w:val="1"/>
          <w:lang w:eastAsia="hi-IN"/>
        </w:rPr>
        <w:t xml:space="preserve"> (</w:t>
      </w:r>
      <w:r w:rsidR="00382C57">
        <w:rPr>
          <w:rFonts w:ascii="Times New Roman" w:hAnsi="Times New Roman" w:cs="Times New Roman"/>
          <w:kern w:val="1"/>
          <w:lang w:eastAsia="hi-IN"/>
        </w:rPr>
        <w:t xml:space="preserve"> нове </w:t>
      </w:r>
      <w:bookmarkStart w:id="5" w:name="_Hlk121852977"/>
      <w:r w:rsidR="00382C57">
        <w:rPr>
          <w:rFonts w:ascii="Times New Roman" w:hAnsi="Times New Roman" w:cs="Times New Roman"/>
          <w:kern w:val="1"/>
          <w:lang w:eastAsia="hi-IN"/>
        </w:rPr>
        <w:t xml:space="preserve">рішення </w:t>
      </w:r>
      <w:r>
        <w:rPr>
          <w:rFonts w:ascii="Times New Roman" w:hAnsi="Times New Roman" w:cs="Times New Roman"/>
          <w:kern w:val="1"/>
          <w:lang w:eastAsia="hi-IN"/>
        </w:rPr>
        <w:t>єдиного учасника Товариства Кострової Людмили Миколаївні</w:t>
      </w:r>
      <w:bookmarkEnd w:id="5"/>
      <w:r>
        <w:rPr>
          <w:rFonts w:ascii="Times New Roman" w:hAnsi="Times New Roman" w:cs="Times New Roman"/>
          <w:kern w:val="1"/>
          <w:lang w:eastAsia="hi-IN"/>
        </w:rPr>
        <w:t>. від 20 квітня 2022р.</w:t>
      </w:r>
      <w:r w:rsidR="00382C57">
        <w:rPr>
          <w:rFonts w:ascii="Times New Roman" w:hAnsi="Times New Roman" w:cs="Times New Roman"/>
          <w:kern w:val="1"/>
          <w:lang w:eastAsia="hi-IN"/>
        </w:rPr>
        <w:t xml:space="preserve"> </w:t>
      </w:r>
      <w:r>
        <w:rPr>
          <w:rFonts w:ascii="Times New Roman" w:hAnsi="Times New Roman" w:cs="Times New Roman"/>
          <w:kern w:val="1"/>
          <w:lang w:eastAsia="hi-IN"/>
        </w:rPr>
        <w:t>).</w:t>
      </w:r>
      <w:r w:rsidR="00F90219">
        <w:rPr>
          <w:rFonts w:ascii="Times New Roman" w:hAnsi="Times New Roman" w:cs="Times New Roman"/>
          <w:kern w:val="1"/>
          <w:lang w:eastAsia="hi-IN"/>
        </w:rPr>
        <w:t xml:space="preserve"> Підставою в рішенні вказано впровадження воєнного стану на території України, та неможливості у військовий час передати бази даних та документи депозитарної установи.</w:t>
      </w:r>
    </w:p>
    <w:p w14:paraId="6F37C152" w14:textId="77777777" w:rsidR="008E18EC" w:rsidRDefault="008E18EC" w:rsidP="00B37855">
      <w:pPr>
        <w:pStyle w:val="a5"/>
        <w:spacing w:after="120"/>
        <w:rPr>
          <w:rFonts w:ascii="Times New Roman" w:eastAsiaTheme="minorEastAsia" w:hAnsi="Times New Roman" w:cs="Times New Roman"/>
          <w:b/>
          <w:bCs/>
          <w:color w:val="000000"/>
          <w:sz w:val="24"/>
          <w:szCs w:val="24"/>
          <w:lang w:val="uk-UA" w:eastAsia="ru-RU" w:bidi="ar-SA"/>
        </w:rPr>
      </w:pPr>
    </w:p>
    <w:p w14:paraId="089F79DB" w14:textId="41F50118" w:rsidR="00B37855" w:rsidRDefault="00B37855" w:rsidP="00B37855">
      <w:pPr>
        <w:pStyle w:val="a5"/>
        <w:spacing w:after="120"/>
        <w:rPr>
          <w:rFonts w:ascii="Times New Roman" w:hAnsi="Times New Roman" w:cs="Times New Roman"/>
          <w:b/>
          <w:bCs/>
          <w:sz w:val="24"/>
          <w:szCs w:val="24"/>
          <w:lang w:val="uk-UA" w:bidi="ar-SA"/>
        </w:rPr>
      </w:pPr>
      <w:r w:rsidRPr="00EE2BB5">
        <w:rPr>
          <w:rFonts w:ascii="Times New Roman" w:eastAsiaTheme="minorEastAsia" w:hAnsi="Times New Roman" w:cs="Times New Roman"/>
          <w:b/>
          <w:bCs/>
          <w:color w:val="000000"/>
          <w:sz w:val="24"/>
          <w:szCs w:val="24"/>
          <w:lang w:val="uk-UA" w:eastAsia="ru-RU" w:bidi="ar-SA"/>
        </w:rPr>
        <w:t>Інші питання</w:t>
      </w:r>
      <w:r w:rsidRPr="00EE2BB5">
        <w:rPr>
          <w:rFonts w:ascii="Times New Roman" w:eastAsiaTheme="minorEastAsia" w:hAnsi="Times New Roman" w:cs="Times New Roman"/>
          <w:b/>
          <w:bCs/>
          <w:color w:val="000000"/>
          <w:sz w:val="24"/>
          <w:szCs w:val="24"/>
          <w:lang w:val="uk-UA" w:eastAsia="ru-RU" w:bidi="ar-SA"/>
        </w:rPr>
        <w:br/>
      </w:r>
    </w:p>
    <w:p w14:paraId="4F677BD1" w14:textId="2B517FED" w:rsidR="00382C57" w:rsidRDefault="00382C57" w:rsidP="00B37855">
      <w:pPr>
        <w:pStyle w:val="a5"/>
        <w:spacing w:after="120"/>
        <w:rPr>
          <w:rStyle w:val="fontstyle01"/>
          <w:rFonts w:ascii="Times New Roman" w:hAnsi="Times New Roman" w:cs="Times New Roman"/>
          <w:sz w:val="24"/>
          <w:szCs w:val="24"/>
          <w:lang w:val="uk-UA"/>
        </w:rPr>
      </w:pPr>
      <w:r>
        <w:rPr>
          <w:rFonts w:ascii="Times New Roman" w:hAnsi="Times New Roman" w:cs="Times New Roman"/>
          <w:b/>
          <w:bCs/>
          <w:sz w:val="24"/>
          <w:szCs w:val="24"/>
          <w:lang w:val="uk-UA" w:bidi="ar-SA"/>
        </w:rPr>
        <w:t xml:space="preserve"> </w:t>
      </w:r>
      <w:r w:rsidRPr="00782912">
        <w:rPr>
          <w:rFonts w:ascii="Times New Roman" w:hAnsi="Times New Roman" w:cs="Times New Roman"/>
          <w:b/>
          <w:bCs/>
          <w:sz w:val="24"/>
          <w:szCs w:val="24"/>
          <w:lang w:val="uk-UA"/>
        </w:rPr>
        <w:t>Суттєва невизначеність, що стосується безперервності діяльності</w:t>
      </w:r>
      <w:r w:rsidRPr="00782912">
        <w:rPr>
          <w:rStyle w:val="fontstyle01"/>
          <w:rFonts w:ascii="Times New Roman" w:hAnsi="Times New Roman" w:cs="Times New Roman"/>
          <w:sz w:val="24"/>
          <w:szCs w:val="24"/>
          <w:lang w:val="uk-UA"/>
        </w:rPr>
        <w:t xml:space="preserve"> .   </w:t>
      </w:r>
    </w:p>
    <w:p w14:paraId="5005E4F4" w14:textId="77777777" w:rsidR="00382C57" w:rsidRDefault="00382C57" w:rsidP="00382C57">
      <w:pPr>
        <w:spacing w:line="250" w:lineRule="exact"/>
      </w:pPr>
      <w:r w:rsidRPr="00E33A87">
        <w:rPr>
          <w:rStyle w:val="6"/>
          <w:rFonts w:eastAsiaTheme="majorEastAsia"/>
        </w:rPr>
        <w:t>Припущення про безперервність господарської діяльності Товариства, розглядається аудитом у відповідності до МАС 570 “Безперервність діяльності” як така, що продовжуватиме свою діяльність у близькому майбутньому, не маючи ні наміру, ні потреби ліквідуватися або припиняти її. Це базується на суджені аудитора, а також на даних бухгалтерського обліку Товариства та проведених бесід (наданих запитів) управлінському персоналу по даному питанню.</w:t>
      </w:r>
    </w:p>
    <w:p w14:paraId="11ED6BD0" w14:textId="3DEC5C3C" w:rsidR="00B81233" w:rsidRDefault="00382C57" w:rsidP="00B81233">
      <w:pPr>
        <w:pStyle w:val="a5"/>
        <w:rPr>
          <w:lang w:val="uk-UA"/>
        </w:rPr>
      </w:pPr>
      <w:r w:rsidRPr="00E33A87">
        <w:rPr>
          <w:rStyle w:val="6"/>
          <w:rFonts w:eastAsiaTheme="majorEastAsia"/>
        </w:rPr>
        <w:t xml:space="preserve">    Проте, в процесі аудиту ми отримали письмові запевнення, що керівництво компанії не планує згортання діяльності, а</w:t>
      </w:r>
      <w:r>
        <w:rPr>
          <w:rStyle w:val="6"/>
          <w:rFonts w:eastAsiaTheme="majorEastAsia"/>
        </w:rPr>
        <w:t xml:space="preserve">ле протягом 2022 року були проведені зміни в статутному капіталі  </w:t>
      </w:r>
      <w:r w:rsidR="008E18EC">
        <w:rPr>
          <w:rStyle w:val="6"/>
          <w:rFonts w:eastAsiaTheme="majorEastAsia"/>
        </w:rPr>
        <w:t xml:space="preserve">як в сторону збільшення ( зміни до статуту від 20.09.2022р.) в сумі 2132,0 тис. грн.) та його зменшення </w:t>
      </w:r>
      <w:r w:rsidRPr="00E33A87">
        <w:rPr>
          <w:rStyle w:val="6"/>
          <w:rFonts w:eastAsiaTheme="majorEastAsia"/>
        </w:rPr>
        <w:t xml:space="preserve"> </w:t>
      </w:r>
      <w:r w:rsidR="008E18EC">
        <w:rPr>
          <w:rStyle w:val="6"/>
          <w:rFonts w:eastAsiaTheme="majorEastAsia"/>
        </w:rPr>
        <w:t>(зміни до статуту</w:t>
      </w:r>
      <w:r w:rsidR="008E18EC" w:rsidRPr="00B81233">
        <w:rPr>
          <w:lang w:val="uk-UA"/>
        </w:rPr>
        <w:t xml:space="preserve"> , </w:t>
      </w:r>
      <w:r w:rsidR="008E18EC" w:rsidRPr="008E18EC">
        <w:rPr>
          <w:rStyle w:val="6"/>
          <w:rFonts w:eastAsiaTheme="majorEastAsia"/>
        </w:rPr>
        <w:t>рішення єдиного учасника Товариства Кострової Людмили Миколаївні</w:t>
      </w:r>
      <w:r w:rsidR="008E18EC">
        <w:rPr>
          <w:rStyle w:val="6"/>
          <w:rFonts w:eastAsiaTheme="majorEastAsia"/>
        </w:rPr>
        <w:t xml:space="preserve">-28.10.2022р.) в сумі 2000,00 грн. </w:t>
      </w:r>
      <w:r>
        <w:rPr>
          <w:rStyle w:val="6"/>
          <w:rFonts w:eastAsiaTheme="majorEastAsia"/>
        </w:rPr>
        <w:t>,</w:t>
      </w:r>
      <w:r w:rsidR="008E18EC">
        <w:rPr>
          <w:rStyle w:val="6"/>
          <w:rFonts w:eastAsiaTheme="majorEastAsia"/>
        </w:rPr>
        <w:t xml:space="preserve"> та згідно витягу з </w:t>
      </w:r>
      <w:r w:rsidR="00B81233" w:rsidRPr="00B81233">
        <w:rPr>
          <w:lang w:val="uk-UA"/>
        </w:rPr>
        <w:t>Єдиного державного реєстру юридичних осіб, фізичних</w:t>
      </w:r>
      <w:r w:rsidR="00B81233">
        <w:rPr>
          <w:lang w:val="uk-UA"/>
        </w:rPr>
        <w:t xml:space="preserve">  </w:t>
      </w:r>
      <w:r w:rsidR="00B81233" w:rsidRPr="00B81233">
        <w:rPr>
          <w:lang w:val="uk-UA"/>
        </w:rPr>
        <w:t xml:space="preserve">осіб-підприємців та громадських формувань </w:t>
      </w:r>
      <w:r w:rsidR="00B81233">
        <w:rPr>
          <w:lang w:val="uk-UA"/>
        </w:rPr>
        <w:t>станом на 02.11.2022року , статутний капітал складає 7132,0 тис. грн ( сім мільйонів сто тридцять дві тисячі гривень).</w:t>
      </w:r>
    </w:p>
    <w:p w14:paraId="6FCF94CB" w14:textId="77777777" w:rsidR="00B81233" w:rsidRDefault="00B81233" w:rsidP="00B81233">
      <w:pPr>
        <w:pStyle w:val="a5"/>
        <w:rPr>
          <w:rStyle w:val="6"/>
          <w:rFonts w:eastAsiaTheme="majorEastAsia"/>
        </w:rPr>
      </w:pPr>
      <w:r>
        <w:rPr>
          <w:rStyle w:val="6"/>
          <w:rFonts w:eastAsiaTheme="majorEastAsia"/>
        </w:rPr>
        <w:t xml:space="preserve">         </w:t>
      </w:r>
    </w:p>
    <w:p w14:paraId="1E9445E6" w14:textId="2F9B31BB" w:rsidR="00382C57" w:rsidRPr="00B81233" w:rsidRDefault="00B81233" w:rsidP="00B81233">
      <w:pPr>
        <w:pStyle w:val="a5"/>
        <w:rPr>
          <w:lang w:val="uk-UA"/>
        </w:rPr>
      </w:pPr>
      <w:r>
        <w:rPr>
          <w:rStyle w:val="6"/>
          <w:rFonts w:eastAsiaTheme="majorEastAsia"/>
        </w:rPr>
        <w:t xml:space="preserve"> Таким чином,</w:t>
      </w:r>
      <w:r w:rsidR="00382C57">
        <w:rPr>
          <w:rStyle w:val="6"/>
          <w:rFonts w:eastAsiaTheme="majorEastAsia"/>
        </w:rPr>
        <w:t xml:space="preserve"> </w:t>
      </w:r>
      <w:r w:rsidR="00382C57" w:rsidRPr="00E33A87">
        <w:rPr>
          <w:rStyle w:val="6"/>
          <w:rFonts w:eastAsiaTheme="majorEastAsia"/>
        </w:rPr>
        <w:t>керівництво планує робити все необхідне для продовження своєї діяльності в межах  статутного капіталу.</w:t>
      </w:r>
    </w:p>
    <w:p w14:paraId="39DC5348" w14:textId="77777777" w:rsidR="00B81233" w:rsidRDefault="00382C57" w:rsidP="00382C57">
      <w:pPr>
        <w:pStyle w:val="a5"/>
        <w:spacing w:after="120" w:line="276" w:lineRule="auto"/>
        <w:jc w:val="both"/>
        <w:rPr>
          <w:rFonts w:ascii="Times New Roman" w:hAnsi="Times New Roman" w:cs="Times New Roman"/>
          <w:sz w:val="24"/>
          <w:szCs w:val="24"/>
          <w:lang w:val="uk-UA"/>
        </w:rPr>
      </w:pPr>
      <w:r w:rsidRPr="00782912">
        <w:rPr>
          <w:rFonts w:ascii="Times New Roman" w:hAnsi="Times New Roman" w:cs="Times New Roman"/>
          <w:sz w:val="24"/>
          <w:szCs w:val="24"/>
          <w:lang w:val="uk-UA"/>
        </w:rPr>
        <w:t xml:space="preserve">      </w:t>
      </w:r>
    </w:p>
    <w:p w14:paraId="394A3D01" w14:textId="534E748A" w:rsidR="00382C57" w:rsidRPr="00782912" w:rsidRDefault="00382C57" w:rsidP="00382C57">
      <w:pPr>
        <w:pStyle w:val="a5"/>
        <w:spacing w:after="120" w:line="276" w:lineRule="auto"/>
        <w:jc w:val="both"/>
        <w:rPr>
          <w:rFonts w:ascii="Times New Roman" w:hAnsi="Times New Roman" w:cs="Times New Roman"/>
          <w:sz w:val="24"/>
          <w:szCs w:val="24"/>
          <w:lang w:val="uk-UA"/>
        </w:rPr>
      </w:pPr>
      <w:r w:rsidRPr="00782912">
        <w:rPr>
          <w:rFonts w:ascii="Times New Roman" w:hAnsi="Times New Roman" w:cs="Times New Roman"/>
          <w:sz w:val="24"/>
          <w:szCs w:val="24"/>
          <w:lang w:val="uk-UA"/>
        </w:rPr>
        <w:t xml:space="preserve">     Не змінюючи нашої думки щодо фінансової звітності</w:t>
      </w:r>
      <w:r>
        <w:rPr>
          <w:rFonts w:ascii="Times New Roman" w:hAnsi="Times New Roman" w:cs="Times New Roman"/>
          <w:sz w:val="24"/>
          <w:szCs w:val="24"/>
          <w:lang w:val="uk-UA"/>
        </w:rPr>
        <w:t xml:space="preserve"> та отриманих відповідей </w:t>
      </w:r>
      <w:r w:rsidRPr="00782912">
        <w:rPr>
          <w:rFonts w:ascii="Times New Roman" w:hAnsi="Times New Roman" w:cs="Times New Roman"/>
          <w:sz w:val="24"/>
          <w:szCs w:val="24"/>
          <w:lang w:val="uk-UA"/>
        </w:rPr>
        <w:t>, звертаємо Вашу увагу на те, що відбулися п</w:t>
      </w:r>
      <w:r w:rsidRPr="00782912">
        <w:rPr>
          <w:rStyle w:val="fontstyle01"/>
          <w:rFonts w:ascii="Times New Roman" w:hAnsi="Times New Roman" w:cs="Times New Roman"/>
          <w:sz w:val="24"/>
          <w:szCs w:val="24"/>
          <w:lang w:val="uk-UA"/>
        </w:rPr>
        <w:t xml:space="preserve">одії, </w:t>
      </w:r>
      <w:r w:rsidRPr="00782912">
        <w:rPr>
          <w:rFonts w:ascii="Times New Roman" w:hAnsi="Times New Roman" w:cs="Times New Roman"/>
          <w:sz w:val="24"/>
          <w:szCs w:val="24"/>
          <w:lang w:val="uk-UA"/>
        </w:rPr>
        <w:t xml:space="preserve">у період між датою фінансової звітності та датою звіту аудитора </w:t>
      </w:r>
      <w:r w:rsidR="00614169">
        <w:rPr>
          <w:rFonts w:ascii="Times New Roman" w:hAnsi="Times New Roman" w:cs="Times New Roman"/>
          <w:sz w:val="24"/>
          <w:szCs w:val="24"/>
          <w:lang w:val="uk-UA"/>
        </w:rPr>
        <w:t xml:space="preserve">, а саме </w:t>
      </w:r>
      <w:r w:rsidRPr="00782912">
        <w:rPr>
          <w:rFonts w:ascii="Times New Roman" w:hAnsi="Times New Roman" w:cs="Times New Roman"/>
          <w:sz w:val="24"/>
          <w:szCs w:val="24"/>
          <w:lang w:val="uk-UA"/>
        </w:rPr>
        <w:t xml:space="preserve"> </w:t>
      </w:r>
      <w:r w:rsidR="00614169">
        <w:rPr>
          <w:rFonts w:ascii="Times New Roman" w:hAnsi="Times New Roman" w:cs="Times New Roman"/>
          <w:sz w:val="24"/>
          <w:szCs w:val="24"/>
          <w:lang w:val="uk-UA"/>
        </w:rPr>
        <w:t>р</w:t>
      </w:r>
      <w:r w:rsidRPr="00782912">
        <w:rPr>
          <w:rFonts w:ascii="Times New Roman" w:hAnsi="Times New Roman" w:cs="Times New Roman"/>
          <w:sz w:val="24"/>
          <w:szCs w:val="24"/>
          <w:lang w:val="uk-UA"/>
        </w:rPr>
        <w:t>осійське вторгнення в Україну 2022 року</w:t>
      </w:r>
      <w:r w:rsidRPr="00782912">
        <w:rPr>
          <w:rFonts w:ascii="Times New Roman" w:hAnsi="Times New Roman" w:cs="Times New Roman"/>
          <w:sz w:val="24"/>
          <w:szCs w:val="24"/>
        </w:rPr>
        <w:t> </w:t>
      </w:r>
      <w:r w:rsidRPr="00782912">
        <w:rPr>
          <w:rFonts w:ascii="Times New Roman" w:hAnsi="Times New Roman" w:cs="Times New Roman"/>
          <w:sz w:val="24"/>
          <w:szCs w:val="24"/>
          <w:lang w:val="uk-UA"/>
        </w:rPr>
        <w:t>— відкритий воєнний напад</w:t>
      </w:r>
      <w:r w:rsidRPr="00782912">
        <w:rPr>
          <w:rFonts w:ascii="Times New Roman" w:hAnsi="Times New Roman" w:cs="Times New Roman"/>
          <w:sz w:val="24"/>
          <w:szCs w:val="24"/>
        </w:rPr>
        <w:t> </w:t>
      </w:r>
      <w:hyperlink r:id="rId9" w:tooltip="Російська Федерація" w:history="1">
        <w:r w:rsidRPr="00782912">
          <w:rPr>
            <w:rFonts w:ascii="Times New Roman" w:hAnsi="Times New Roman" w:cs="Times New Roman"/>
            <w:sz w:val="24"/>
            <w:szCs w:val="24"/>
            <w:lang w:val="uk-UA"/>
          </w:rPr>
          <w:t>Росії</w:t>
        </w:r>
      </w:hyperlink>
      <w:r w:rsidRPr="00782912">
        <w:rPr>
          <w:rFonts w:ascii="Times New Roman" w:hAnsi="Times New Roman" w:cs="Times New Roman"/>
          <w:sz w:val="24"/>
          <w:szCs w:val="24"/>
          <w:lang w:val="uk-UA"/>
        </w:rPr>
        <w:t>, за</w:t>
      </w:r>
      <w:r w:rsidRPr="00782912">
        <w:rPr>
          <w:rFonts w:ascii="Times New Roman" w:hAnsi="Times New Roman" w:cs="Times New Roman"/>
          <w:color w:val="202122"/>
          <w:sz w:val="24"/>
          <w:szCs w:val="24"/>
          <w:shd w:val="clear" w:color="auto" w:fill="FFFFFF"/>
          <w:lang w:val="uk-UA"/>
        </w:rPr>
        <w:t xml:space="preserve"> підтримки</w:t>
      </w:r>
      <w:r w:rsidRPr="00782912">
        <w:rPr>
          <w:rFonts w:ascii="Times New Roman" w:hAnsi="Times New Roman" w:cs="Times New Roman"/>
          <w:color w:val="202122"/>
          <w:sz w:val="24"/>
          <w:szCs w:val="24"/>
          <w:shd w:val="clear" w:color="auto" w:fill="FFFFFF"/>
        </w:rPr>
        <w:t> </w:t>
      </w:r>
      <w:hyperlink r:id="rId10" w:tooltip="Білорусь" w:history="1">
        <w:r w:rsidRPr="00782912">
          <w:rPr>
            <w:rStyle w:val="a4"/>
            <w:rFonts w:ascii="Times New Roman" w:hAnsi="Times New Roman" w:cs="Times New Roman"/>
            <w:color w:val="0645AD"/>
            <w:sz w:val="24"/>
            <w:szCs w:val="24"/>
            <w:shd w:val="clear" w:color="auto" w:fill="FFFFFF"/>
            <w:lang w:val="uk-UA"/>
          </w:rPr>
          <w:t>Білорусі</w:t>
        </w:r>
      </w:hyperlink>
      <w:r w:rsidRPr="00782912">
        <w:rPr>
          <w:rFonts w:ascii="Times New Roman" w:hAnsi="Times New Roman" w:cs="Times New Roman"/>
          <w:color w:val="202122"/>
          <w:sz w:val="24"/>
          <w:szCs w:val="24"/>
          <w:shd w:val="clear" w:color="auto" w:fill="FFFFFF"/>
          <w:lang w:val="uk-UA"/>
        </w:rPr>
        <w:t>, на</w:t>
      </w:r>
      <w:r w:rsidRPr="00782912">
        <w:rPr>
          <w:rFonts w:ascii="Times New Roman" w:hAnsi="Times New Roman" w:cs="Times New Roman"/>
          <w:color w:val="202122"/>
          <w:sz w:val="24"/>
          <w:szCs w:val="24"/>
          <w:shd w:val="clear" w:color="auto" w:fill="FFFFFF"/>
        </w:rPr>
        <w:t> </w:t>
      </w:r>
      <w:hyperlink r:id="rId11" w:tooltip="Україна" w:history="1">
        <w:r w:rsidRPr="00782912">
          <w:rPr>
            <w:rStyle w:val="a4"/>
            <w:rFonts w:ascii="Times New Roman" w:hAnsi="Times New Roman" w:cs="Times New Roman"/>
            <w:color w:val="0645AD"/>
            <w:sz w:val="24"/>
            <w:szCs w:val="24"/>
            <w:shd w:val="clear" w:color="auto" w:fill="FFFFFF"/>
            <w:lang w:val="uk-UA"/>
          </w:rPr>
          <w:t>Україну</w:t>
        </w:r>
      </w:hyperlink>
      <w:r w:rsidRPr="00782912">
        <w:rPr>
          <w:rFonts w:ascii="Times New Roman" w:hAnsi="Times New Roman" w:cs="Times New Roman"/>
          <w:color w:val="202122"/>
          <w:sz w:val="24"/>
          <w:szCs w:val="24"/>
          <w:shd w:val="clear" w:color="auto" w:fill="FFFFFF"/>
          <w:lang w:val="uk-UA"/>
        </w:rPr>
        <w:t>, розпочатий о 5 годині ранку 24 лютого 2022 року,</w:t>
      </w:r>
      <w:r w:rsidRPr="00782912">
        <w:rPr>
          <w:rFonts w:ascii="Times New Roman" w:hAnsi="Times New Roman" w:cs="Times New Roman"/>
          <w:sz w:val="24"/>
          <w:szCs w:val="24"/>
          <w:lang w:val="uk-UA"/>
        </w:rPr>
        <w:t xml:space="preserve"> </w:t>
      </w:r>
      <w:r w:rsidR="00CC29F5">
        <w:rPr>
          <w:rFonts w:ascii="Times New Roman" w:hAnsi="Times New Roman" w:cs="Times New Roman"/>
          <w:sz w:val="24"/>
          <w:szCs w:val="24"/>
          <w:lang w:val="uk-UA"/>
        </w:rPr>
        <w:t xml:space="preserve">та продовження воєнного стану </w:t>
      </w:r>
      <w:r w:rsidR="00BF334E">
        <w:rPr>
          <w:rFonts w:ascii="Times New Roman" w:hAnsi="Times New Roman" w:cs="Times New Roman"/>
          <w:sz w:val="24"/>
          <w:szCs w:val="24"/>
          <w:lang w:val="uk-UA"/>
        </w:rPr>
        <w:t xml:space="preserve">на території України, </w:t>
      </w:r>
      <w:r w:rsidRPr="00782912">
        <w:rPr>
          <w:rFonts w:ascii="Times New Roman" w:hAnsi="Times New Roman" w:cs="Times New Roman"/>
          <w:color w:val="202122"/>
          <w:sz w:val="24"/>
          <w:szCs w:val="24"/>
          <w:shd w:val="clear" w:color="auto" w:fill="FFFFFF"/>
          <w:lang w:val="uk-UA"/>
        </w:rPr>
        <w:t>зумовили виникнення додаткових ризиків діяльності суб’єктів господарювання.</w:t>
      </w:r>
    </w:p>
    <w:p w14:paraId="70132EE5" w14:textId="77777777" w:rsidR="00382C57" w:rsidRPr="00782912" w:rsidRDefault="00382C57" w:rsidP="00382C57">
      <w:pPr>
        <w:pStyle w:val="a5"/>
        <w:jc w:val="both"/>
        <w:rPr>
          <w:rFonts w:ascii="Times New Roman" w:hAnsi="Times New Roman" w:cs="Times New Roman"/>
          <w:sz w:val="24"/>
          <w:szCs w:val="24"/>
          <w:lang w:val="uk-UA"/>
        </w:rPr>
      </w:pPr>
      <w:r w:rsidRPr="00782912">
        <w:rPr>
          <w:rFonts w:ascii="Times New Roman" w:hAnsi="Times New Roman" w:cs="Times New Roman"/>
          <w:sz w:val="24"/>
          <w:szCs w:val="24"/>
          <w:lang w:val="uk-UA"/>
        </w:rPr>
        <w:lastRenderedPageBreak/>
        <w:t xml:space="preserve">                Управлінський персонал </w:t>
      </w:r>
      <w:r w:rsidRPr="00782912">
        <w:rPr>
          <w:rFonts w:ascii="Times New Roman" w:hAnsi="Times New Roman" w:cs="Times New Roman"/>
          <w:b/>
          <w:bCs/>
          <w:color w:val="000000"/>
          <w:sz w:val="24"/>
          <w:szCs w:val="24"/>
          <w:shd w:val="clear" w:color="auto" w:fill="FFFFFF"/>
          <w:lang w:val="uk-UA"/>
        </w:rPr>
        <w:t>ТОВ «</w:t>
      </w:r>
      <w:r w:rsidRPr="00A71484">
        <w:rPr>
          <w:rFonts w:ascii="Times New Roman" w:hAnsi="Times New Roman" w:cs="Times New Roman"/>
          <w:b/>
          <w:bCs/>
          <w:color w:val="000000"/>
          <w:sz w:val="24"/>
          <w:szCs w:val="24"/>
          <w:shd w:val="clear" w:color="auto" w:fill="FFFFFF"/>
          <w:lang w:val="uk-UA"/>
        </w:rPr>
        <w:t>СТАНДАРТ</w:t>
      </w:r>
      <w:r w:rsidRPr="00782912">
        <w:rPr>
          <w:rFonts w:ascii="Times New Roman" w:hAnsi="Times New Roman" w:cs="Times New Roman"/>
          <w:b/>
          <w:bCs/>
          <w:color w:val="000000"/>
          <w:sz w:val="24"/>
          <w:szCs w:val="24"/>
          <w:shd w:val="clear" w:color="auto" w:fill="FFFFFF"/>
          <w:lang w:val="uk-UA"/>
        </w:rPr>
        <w:t xml:space="preserve">» </w:t>
      </w:r>
      <w:r w:rsidRPr="00782912">
        <w:rPr>
          <w:rFonts w:ascii="Times New Roman" w:hAnsi="Times New Roman" w:cs="Times New Roman"/>
          <w:sz w:val="24"/>
          <w:szCs w:val="24"/>
          <w:lang w:val="uk-UA"/>
        </w:rPr>
        <w:t xml:space="preserve">не ідентифікував суттєві невизначеності, які могли б поставити під значний сумнів здатність Товариства безперервно продовжувати діяльність та використовував припущення про безперервність функціонування Товариства, як основи для обліку під час підготовки фінансової звітності. </w:t>
      </w:r>
      <w:proofErr w:type="spellStart"/>
      <w:r w:rsidRPr="00782912">
        <w:rPr>
          <w:rFonts w:ascii="Times New Roman" w:hAnsi="Times New Roman" w:cs="Times New Roman"/>
          <w:sz w:val="24"/>
          <w:szCs w:val="24"/>
          <w:lang w:val="ru-RU"/>
        </w:rPr>
        <w:t>Передбачити</w:t>
      </w:r>
      <w:proofErr w:type="spellEnd"/>
      <w:r w:rsidRPr="00782912">
        <w:rPr>
          <w:rFonts w:ascii="Times New Roman" w:hAnsi="Times New Roman" w:cs="Times New Roman"/>
          <w:sz w:val="24"/>
          <w:szCs w:val="24"/>
          <w:lang w:val="ru-RU"/>
        </w:rPr>
        <w:t xml:space="preserve"> </w:t>
      </w:r>
      <w:proofErr w:type="spellStart"/>
      <w:r w:rsidRPr="00782912">
        <w:rPr>
          <w:rFonts w:ascii="Times New Roman" w:hAnsi="Times New Roman" w:cs="Times New Roman"/>
          <w:sz w:val="24"/>
          <w:szCs w:val="24"/>
          <w:lang w:val="ru-RU"/>
        </w:rPr>
        <w:t>масштаби</w:t>
      </w:r>
      <w:proofErr w:type="spellEnd"/>
      <w:r w:rsidRPr="00782912">
        <w:rPr>
          <w:rFonts w:ascii="Times New Roman" w:hAnsi="Times New Roman" w:cs="Times New Roman"/>
          <w:sz w:val="24"/>
          <w:szCs w:val="24"/>
          <w:lang w:val="ru-RU"/>
        </w:rPr>
        <w:t xml:space="preserve"> </w:t>
      </w:r>
      <w:proofErr w:type="spellStart"/>
      <w:r w:rsidRPr="00782912">
        <w:rPr>
          <w:rFonts w:ascii="Times New Roman" w:hAnsi="Times New Roman" w:cs="Times New Roman"/>
          <w:sz w:val="24"/>
          <w:szCs w:val="24"/>
          <w:lang w:val="ru-RU"/>
        </w:rPr>
        <w:t>впливу</w:t>
      </w:r>
      <w:proofErr w:type="spellEnd"/>
      <w:r w:rsidRPr="00782912">
        <w:rPr>
          <w:rFonts w:ascii="Times New Roman" w:hAnsi="Times New Roman" w:cs="Times New Roman"/>
          <w:sz w:val="24"/>
          <w:szCs w:val="24"/>
          <w:lang w:val="ru-RU"/>
        </w:rPr>
        <w:t xml:space="preserve"> </w:t>
      </w:r>
      <w:proofErr w:type="spellStart"/>
      <w:r w:rsidRPr="00782912">
        <w:rPr>
          <w:rFonts w:ascii="Times New Roman" w:hAnsi="Times New Roman" w:cs="Times New Roman"/>
          <w:sz w:val="24"/>
          <w:szCs w:val="24"/>
          <w:lang w:val="ru-RU"/>
        </w:rPr>
        <w:t>ризиків</w:t>
      </w:r>
      <w:proofErr w:type="spellEnd"/>
      <w:r w:rsidRPr="00782912">
        <w:rPr>
          <w:rFonts w:ascii="Times New Roman" w:hAnsi="Times New Roman" w:cs="Times New Roman"/>
          <w:sz w:val="24"/>
          <w:szCs w:val="24"/>
          <w:lang w:val="ru-RU"/>
        </w:rPr>
        <w:t xml:space="preserve"> на </w:t>
      </w:r>
      <w:proofErr w:type="spellStart"/>
      <w:r w:rsidRPr="00782912">
        <w:rPr>
          <w:rFonts w:ascii="Times New Roman" w:hAnsi="Times New Roman" w:cs="Times New Roman"/>
          <w:sz w:val="24"/>
          <w:szCs w:val="24"/>
          <w:lang w:val="ru-RU"/>
        </w:rPr>
        <w:t>майбутню</w:t>
      </w:r>
      <w:proofErr w:type="spellEnd"/>
      <w:r w:rsidRPr="00782912">
        <w:rPr>
          <w:rFonts w:ascii="Times New Roman" w:hAnsi="Times New Roman" w:cs="Times New Roman"/>
          <w:sz w:val="24"/>
          <w:szCs w:val="24"/>
          <w:lang w:val="ru-RU"/>
        </w:rPr>
        <w:t xml:space="preserve"> </w:t>
      </w:r>
      <w:proofErr w:type="spellStart"/>
      <w:r w:rsidRPr="00782912">
        <w:rPr>
          <w:rFonts w:ascii="Times New Roman" w:hAnsi="Times New Roman" w:cs="Times New Roman"/>
          <w:sz w:val="24"/>
          <w:szCs w:val="24"/>
          <w:lang w:val="ru-RU"/>
        </w:rPr>
        <w:t>діяльність</w:t>
      </w:r>
      <w:proofErr w:type="spellEnd"/>
      <w:r w:rsidRPr="00782912">
        <w:rPr>
          <w:rFonts w:ascii="Times New Roman" w:hAnsi="Times New Roman" w:cs="Times New Roman"/>
          <w:sz w:val="24"/>
          <w:szCs w:val="24"/>
          <w:lang w:val="ru-RU"/>
        </w:rPr>
        <w:t xml:space="preserve"> </w:t>
      </w:r>
      <w:proofErr w:type="spellStart"/>
      <w:r w:rsidRPr="00782912">
        <w:rPr>
          <w:rFonts w:ascii="Times New Roman" w:hAnsi="Times New Roman" w:cs="Times New Roman"/>
          <w:sz w:val="24"/>
          <w:szCs w:val="24"/>
          <w:lang w:val="ru-RU"/>
        </w:rPr>
        <w:t>Товариства</w:t>
      </w:r>
      <w:proofErr w:type="spellEnd"/>
      <w:r w:rsidRPr="00782912">
        <w:rPr>
          <w:rFonts w:ascii="Times New Roman" w:hAnsi="Times New Roman" w:cs="Times New Roman"/>
          <w:sz w:val="24"/>
          <w:szCs w:val="24"/>
          <w:lang w:val="ru-RU"/>
        </w:rPr>
        <w:t xml:space="preserve"> на </w:t>
      </w:r>
      <w:proofErr w:type="spellStart"/>
      <w:r w:rsidRPr="00782912">
        <w:rPr>
          <w:rFonts w:ascii="Times New Roman" w:hAnsi="Times New Roman" w:cs="Times New Roman"/>
          <w:sz w:val="24"/>
          <w:szCs w:val="24"/>
          <w:lang w:val="ru-RU"/>
        </w:rPr>
        <w:t>даний</w:t>
      </w:r>
      <w:proofErr w:type="spellEnd"/>
      <w:r w:rsidRPr="00782912">
        <w:rPr>
          <w:rFonts w:ascii="Times New Roman" w:hAnsi="Times New Roman" w:cs="Times New Roman"/>
          <w:sz w:val="24"/>
          <w:szCs w:val="24"/>
          <w:lang w:val="ru-RU"/>
        </w:rPr>
        <w:t xml:space="preserve"> момент з </w:t>
      </w:r>
      <w:proofErr w:type="spellStart"/>
      <w:r w:rsidRPr="00782912">
        <w:rPr>
          <w:rFonts w:ascii="Times New Roman" w:hAnsi="Times New Roman" w:cs="Times New Roman"/>
          <w:sz w:val="24"/>
          <w:szCs w:val="24"/>
          <w:lang w:val="ru-RU"/>
        </w:rPr>
        <w:t>достатньою</w:t>
      </w:r>
      <w:proofErr w:type="spellEnd"/>
      <w:r w:rsidRPr="00782912">
        <w:rPr>
          <w:rFonts w:ascii="Times New Roman" w:hAnsi="Times New Roman" w:cs="Times New Roman"/>
          <w:sz w:val="24"/>
          <w:szCs w:val="24"/>
          <w:lang w:val="ru-RU"/>
        </w:rPr>
        <w:t xml:space="preserve"> </w:t>
      </w:r>
      <w:proofErr w:type="spellStart"/>
      <w:r w:rsidRPr="00782912">
        <w:rPr>
          <w:rFonts w:ascii="Times New Roman" w:hAnsi="Times New Roman" w:cs="Times New Roman"/>
          <w:sz w:val="24"/>
          <w:szCs w:val="24"/>
          <w:lang w:val="ru-RU"/>
        </w:rPr>
        <w:t>достовірністю</w:t>
      </w:r>
      <w:proofErr w:type="spellEnd"/>
      <w:r w:rsidRPr="00782912">
        <w:rPr>
          <w:rFonts w:ascii="Times New Roman" w:hAnsi="Times New Roman" w:cs="Times New Roman"/>
          <w:sz w:val="24"/>
          <w:szCs w:val="24"/>
          <w:lang w:val="ru-RU"/>
        </w:rPr>
        <w:t xml:space="preserve"> </w:t>
      </w:r>
      <w:proofErr w:type="spellStart"/>
      <w:r w:rsidRPr="00782912">
        <w:rPr>
          <w:rFonts w:ascii="Times New Roman" w:hAnsi="Times New Roman" w:cs="Times New Roman"/>
          <w:sz w:val="24"/>
          <w:szCs w:val="24"/>
          <w:lang w:val="ru-RU"/>
        </w:rPr>
        <w:t>неможливо</w:t>
      </w:r>
      <w:proofErr w:type="spellEnd"/>
      <w:r w:rsidRPr="00782912">
        <w:rPr>
          <w:rFonts w:ascii="Times New Roman" w:hAnsi="Times New Roman" w:cs="Times New Roman"/>
          <w:sz w:val="24"/>
          <w:szCs w:val="24"/>
          <w:lang w:val="ru-RU"/>
        </w:rPr>
        <w:t xml:space="preserve">. Тому </w:t>
      </w:r>
      <w:proofErr w:type="spellStart"/>
      <w:r w:rsidRPr="00782912">
        <w:rPr>
          <w:rFonts w:ascii="Times New Roman" w:hAnsi="Times New Roman" w:cs="Times New Roman"/>
          <w:sz w:val="24"/>
          <w:szCs w:val="24"/>
          <w:lang w:val="ru-RU"/>
        </w:rPr>
        <w:t>фінансова</w:t>
      </w:r>
      <w:proofErr w:type="spellEnd"/>
      <w:r w:rsidRPr="00782912">
        <w:rPr>
          <w:rFonts w:ascii="Times New Roman" w:hAnsi="Times New Roman" w:cs="Times New Roman"/>
          <w:sz w:val="24"/>
          <w:szCs w:val="24"/>
          <w:lang w:val="ru-RU"/>
        </w:rPr>
        <w:t xml:space="preserve"> </w:t>
      </w:r>
      <w:proofErr w:type="spellStart"/>
      <w:r w:rsidRPr="00782912">
        <w:rPr>
          <w:rFonts w:ascii="Times New Roman" w:hAnsi="Times New Roman" w:cs="Times New Roman"/>
          <w:sz w:val="24"/>
          <w:szCs w:val="24"/>
          <w:lang w:val="ru-RU"/>
        </w:rPr>
        <w:t>звітність</w:t>
      </w:r>
      <w:proofErr w:type="spellEnd"/>
      <w:r w:rsidRPr="00782912">
        <w:rPr>
          <w:rFonts w:ascii="Times New Roman" w:hAnsi="Times New Roman" w:cs="Times New Roman"/>
          <w:sz w:val="24"/>
          <w:szCs w:val="24"/>
          <w:lang w:val="ru-RU"/>
        </w:rPr>
        <w:t xml:space="preserve"> не </w:t>
      </w:r>
      <w:proofErr w:type="spellStart"/>
      <w:r w:rsidRPr="00782912">
        <w:rPr>
          <w:rFonts w:ascii="Times New Roman" w:hAnsi="Times New Roman" w:cs="Times New Roman"/>
          <w:sz w:val="24"/>
          <w:szCs w:val="24"/>
          <w:lang w:val="ru-RU"/>
        </w:rPr>
        <w:t>містить</w:t>
      </w:r>
      <w:proofErr w:type="spellEnd"/>
      <w:r w:rsidRPr="00782912">
        <w:rPr>
          <w:rFonts w:ascii="Times New Roman" w:hAnsi="Times New Roman" w:cs="Times New Roman"/>
          <w:sz w:val="24"/>
          <w:szCs w:val="24"/>
          <w:lang w:val="ru-RU"/>
        </w:rPr>
        <w:t xml:space="preserve"> </w:t>
      </w:r>
      <w:proofErr w:type="spellStart"/>
      <w:r w:rsidRPr="00782912">
        <w:rPr>
          <w:rFonts w:ascii="Times New Roman" w:hAnsi="Times New Roman" w:cs="Times New Roman"/>
          <w:sz w:val="24"/>
          <w:szCs w:val="24"/>
          <w:lang w:val="ru-RU"/>
        </w:rPr>
        <w:t>коригувань</w:t>
      </w:r>
      <w:proofErr w:type="spellEnd"/>
      <w:r w:rsidRPr="00782912">
        <w:rPr>
          <w:rFonts w:ascii="Times New Roman" w:hAnsi="Times New Roman" w:cs="Times New Roman"/>
          <w:sz w:val="24"/>
          <w:szCs w:val="24"/>
          <w:lang w:val="ru-RU"/>
        </w:rPr>
        <w:t xml:space="preserve">, </w:t>
      </w:r>
      <w:proofErr w:type="spellStart"/>
      <w:r w:rsidRPr="00782912">
        <w:rPr>
          <w:rFonts w:ascii="Times New Roman" w:hAnsi="Times New Roman" w:cs="Times New Roman"/>
          <w:sz w:val="24"/>
          <w:szCs w:val="24"/>
          <w:lang w:val="ru-RU"/>
        </w:rPr>
        <w:t>які</w:t>
      </w:r>
      <w:proofErr w:type="spellEnd"/>
      <w:r w:rsidRPr="00782912">
        <w:rPr>
          <w:rFonts w:ascii="Times New Roman" w:hAnsi="Times New Roman" w:cs="Times New Roman"/>
          <w:sz w:val="24"/>
          <w:szCs w:val="24"/>
          <w:lang w:val="ru-RU"/>
        </w:rPr>
        <w:t xml:space="preserve"> могли би бути результатом таких </w:t>
      </w:r>
      <w:proofErr w:type="spellStart"/>
      <w:r w:rsidRPr="00782912">
        <w:rPr>
          <w:rFonts w:ascii="Times New Roman" w:hAnsi="Times New Roman" w:cs="Times New Roman"/>
          <w:sz w:val="24"/>
          <w:szCs w:val="24"/>
          <w:lang w:val="ru-RU"/>
        </w:rPr>
        <w:t>ризиків</w:t>
      </w:r>
      <w:proofErr w:type="spellEnd"/>
      <w:r w:rsidRPr="00782912">
        <w:rPr>
          <w:rFonts w:ascii="Times New Roman" w:hAnsi="Times New Roman" w:cs="Times New Roman"/>
          <w:sz w:val="24"/>
          <w:szCs w:val="24"/>
          <w:lang w:val="ru-RU"/>
        </w:rPr>
        <w:t xml:space="preserve">. Вони </w:t>
      </w:r>
      <w:proofErr w:type="spellStart"/>
      <w:r w:rsidRPr="00782912">
        <w:rPr>
          <w:rFonts w:ascii="Times New Roman" w:hAnsi="Times New Roman" w:cs="Times New Roman"/>
          <w:sz w:val="24"/>
          <w:szCs w:val="24"/>
          <w:lang w:val="ru-RU"/>
        </w:rPr>
        <w:t>будуть</w:t>
      </w:r>
      <w:proofErr w:type="spellEnd"/>
      <w:r w:rsidRPr="00782912">
        <w:rPr>
          <w:rFonts w:ascii="Times New Roman" w:hAnsi="Times New Roman" w:cs="Times New Roman"/>
          <w:sz w:val="24"/>
          <w:szCs w:val="24"/>
          <w:lang w:val="ru-RU"/>
        </w:rPr>
        <w:t xml:space="preserve"> </w:t>
      </w:r>
      <w:proofErr w:type="spellStart"/>
      <w:r w:rsidRPr="00782912">
        <w:rPr>
          <w:rFonts w:ascii="Times New Roman" w:hAnsi="Times New Roman" w:cs="Times New Roman"/>
          <w:sz w:val="24"/>
          <w:szCs w:val="24"/>
          <w:lang w:val="ru-RU"/>
        </w:rPr>
        <w:t>відображені</w:t>
      </w:r>
      <w:proofErr w:type="spellEnd"/>
      <w:r w:rsidRPr="00782912">
        <w:rPr>
          <w:rFonts w:ascii="Times New Roman" w:hAnsi="Times New Roman" w:cs="Times New Roman"/>
          <w:sz w:val="24"/>
          <w:szCs w:val="24"/>
          <w:lang w:val="ru-RU"/>
        </w:rPr>
        <w:t xml:space="preserve"> у </w:t>
      </w:r>
      <w:proofErr w:type="spellStart"/>
      <w:r w:rsidRPr="00782912">
        <w:rPr>
          <w:rFonts w:ascii="Times New Roman" w:hAnsi="Times New Roman" w:cs="Times New Roman"/>
          <w:sz w:val="24"/>
          <w:szCs w:val="24"/>
          <w:lang w:val="ru-RU"/>
        </w:rPr>
        <w:t>фінансовій</w:t>
      </w:r>
      <w:proofErr w:type="spellEnd"/>
      <w:r w:rsidRPr="00782912">
        <w:rPr>
          <w:rFonts w:ascii="Times New Roman" w:hAnsi="Times New Roman" w:cs="Times New Roman"/>
          <w:sz w:val="24"/>
          <w:szCs w:val="24"/>
          <w:lang w:val="ru-RU"/>
        </w:rPr>
        <w:t xml:space="preserve"> </w:t>
      </w:r>
      <w:proofErr w:type="spellStart"/>
      <w:r w:rsidRPr="00782912">
        <w:rPr>
          <w:rFonts w:ascii="Times New Roman" w:hAnsi="Times New Roman" w:cs="Times New Roman"/>
          <w:sz w:val="24"/>
          <w:szCs w:val="24"/>
          <w:lang w:val="ru-RU"/>
        </w:rPr>
        <w:t>звітності</w:t>
      </w:r>
      <w:proofErr w:type="spellEnd"/>
      <w:r w:rsidRPr="00782912">
        <w:rPr>
          <w:rFonts w:ascii="Times New Roman" w:hAnsi="Times New Roman" w:cs="Times New Roman"/>
          <w:sz w:val="24"/>
          <w:szCs w:val="24"/>
          <w:lang w:val="ru-RU"/>
        </w:rPr>
        <w:t xml:space="preserve">, як </w:t>
      </w:r>
      <w:proofErr w:type="spellStart"/>
      <w:r w:rsidRPr="00782912">
        <w:rPr>
          <w:rFonts w:ascii="Times New Roman" w:hAnsi="Times New Roman" w:cs="Times New Roman"/>
          <w:sz w:val="24"/>
          <w:szCs w:val="24"/>
          <w:lang w:val="ru-RU"/>
        </w:rPr>
        <w:t>тільки</w:t>
      </w:r>
      <w:proofErr w:type="spellEnd"/>
      <w:r w:rsidRPr="00782912">
        <w:rPr>
          <w:rFonts w:ascii="Times New Roman" w:hAnsi="Times New Roman" w:cs="Times New Roman"/>
          <w:sz w:val="24"/>
          <w:szCs w:val="24"/>
          <w:lang w:val="ru-RU"/>
        </w:rPr>
        <w:t xml:space="preserve"> </w:t>
      </w:r>
      <w:proofErr w:type="spellStart"/>
      <w:r w:rsidRPr="00782912">
        <w:rPr>
          <w:rFonts w:ascii="Times New Roman" w:hAnsi="Times New Roman" w:cs="Times New Roman"/>
          <w:sz w:val="24"/>
          <w:szCs w:val="24"/>
          <w:lang w:val="ru-RU"/>
        </w:rPr>
        <w:t>будуть</w:t>
      </w:r>
      <w:proofErr w:type="spellEnd"/>
      <w:r w:rsidRPr="00782912">
        <w:rPr>
          <w:rFonts w:ascii="Times New Roman" w:hAnsi="Times New Roman" w:cs="Times New Roman"/>
          <w:sz w:val="24"/>
          <w:szCs w:val="24"/>
          <w:lang w:val="ru-RU"/>
        </w:rPr>
        <w:t xml:space="preserve"> </w:t>
      </w:r>
      <w:proofErr w:type="spellStart"/>
      <w:r w:rsidRPr="00782912">
        <w:rPr>
          <w:rFonts w:ascii="Times New Roman" w:hAnsi="Times New Roman" w:cs="Times New Roman"/>
          <w:sz w:val="24"/>
          <w:szCs w:val="24"/>
          <w:lang w:val="ru-RU"/>
        </w:rPr>
        <w:t>ідентифіковані</w:t>
      </w:r>
      <w:proofErr w:type="spellEnd"/>
      <w:r w:rsidRPr="00782912">
        <w:rPr>
          <w:rFonts w:ascii="Times New Roman" w:hAnsi="Times New Roman" w:cs="Times New Roman"/>
          <w:sz w:val="24"/>
          <w:szCs w:val="24"/>
          <w:lang w:val="ru-RU"/>
        </w:rPr>
        <w:t xml:space="preserve"> і </w:t>
      </w:r>
      <w:proofErr w:type="spellStart"/>
      <w:r w:rsidRPr="00782912">
        <w:rPr>
          <w:rFonts w:ascii="Times New Roman" w:hAnsi="Times New Roman" w:cs="Times New Roman"/>
          <w:sz w:val="24"/>
          <w:szCs w:val="24"/>
          <w:lang w:val="ru-RU"/>
        </w:rPr>
        <w:t>зможуть</w:t>
      </w:r>
      <w:proofErr w:type="spellEnd"/>
      <w:r w:rsidRPr="00782912">
        <w:rPr>
          <w:rFonts w:ascii="Times New Roman" w:hAnsi="Times New Roman" w:cs="Times New Roman"/>
          <w:sz w:val="24"/>
          <w:szCs w:val="24"/>
          <w:lang w:val="ru-RU"/>
        </w:rPr>
        <w:t xml:space="preserve"> бути </w:t>
      </w:r>
      <w:proofErr w:type="spellStart"/>
      <w:r w:rsidRPr="00782912">
        <w:rPr>
          <w:rFonts w:ascii="Times New Roman" w:hAnsi="Times New Roman" w:cs="Times New Roman"/>
          <w:sz w:val="24"/>
          <w:szCs w:val="24"/>
          <w:lang w:val="ru-RU"/>
        </w:rPr>
        <w:t>оцінені</w:t>
      </w:r>
      <w:proofErr w:type="spellEnd"/>
      <w:r w:rsidRPr="00782912">
        <w:rPr>
          <w:rFonts w:ascii="Times New Roman" w:hAnsi="Times New Roman" w:cs="Times New Roman"/>
          <w:sz w:val="24"/>
          <w:szCs w:val="24"/>
          <w:lang w:val="uk-UA"/>
        </w:rPr>
        <w:t>.</w:t>
      </w:r>
    </w:p>
    <w:p w14:paraId="2AFAF7BC" w14:textId="77777777" w:rsidR="00382C57" w:rsidRDefault="00382C57" w:rsidP="00382C57">
      <w:pPr>
        <w:pStyle w:val="a5"/>
        <w:spacing w:after="120"/>
        <w:jc w:val="both"/>
        <w:rPr>
          <w:rFonts w:ascii="Times New Roman" w:hAnsi="Times New Roman" w:cs="Times New Roman"/>
          <w:b/>
          <w:bCs/>
          <w:sz w:val="28"/>
          <w:szCs w:val="28"/>
          <w:lang w:val="uk-UA"/>
        </w:rPr>
      </w:pPr>
    </w:p>
    <w:p w14:paraId="063978ED" w14:textId="03D9A3E2" w:rsidR="00B37855" w:rsidRPr="00EE2BB5" w:rsidRDefault="00B37855" w:rsidP="00B37855">
      <w:pPr>
        <w:pStyle w:val="a5"/>
        <w:spacing w:after="120"/>
        <w:rPr>
          <w:rFonts w:ascii="Times New Roman" w:eastAsia="Calibri" w:hAnsi="Times New Roman" w:cs="Times New Roman"/>
          <w:sz w:val="24"/>
          <w:szCs w:val="24"/>
          <w:lang w:val="uk-UA"/>
        </w:rPr>
      </w:pPr>
      <w:r>
        <w:rPr>
          <w:rFonts w:ascii="Times New Roman" w:eastAsiaTheme="minorEastAsia" w:hAnsi="Times New Roman" w:cs="Times New Roman"/>
          <w:color w:val="000000"/>
          <w:sz w:val="24"/>
          <w:szCs w:val="24"/>
          <w:lang w:val="uk-UA" w:eastAsia="ru-RU" w:bidi="ar-SA"/>
        </w:rPr>
        <w:t xml:space="preserve">2.  </w:t>
      </w:r>
      <w:r w:rsidRPr="00EE2BB5">
        <w:rPr>
          <w:rFonts w:ascii="Times New Roman" w:eastAsiaTheme="minorEastAsia" w:hAnsi="Times New Roman" w:cs="Times New Roman"/>
          <w:color w:val="000000"/>
          <w:sz w:val="24"/>
          <w:szCs w:val="24"/>
          <w:lang w:val="uk-UA" w:eastAsia="ru-RU" w:bidi="ar-SA"/>
        </w:rPr>
        <w:t xml:space="preserve">Аудит фінансової звітності компанії </w:t>
      </w:r>
      <w:r w:rsidRPr="00782912">
        <w:rPr>
          <w:rFonts w:ascii="Times New Roman" w:hAnsi="Times New Roman" w:cs="Times New Roman"/>
          <w:b/>
          <w:bCs/>
          <w:color w:val="000000"/>
          <w:sz w:val="24"/>
          <w:szCs w:val="24"/>
          <w:shd w:val="clear" w:color="auto" w:fill="FFFFFF"/>
          <w:lang w:val="uk-UA"/>
        </w:rPr>
        <w:t>ТОВ «</w:t>
      </w:r>
      <w:r w:rsidRPr="00A71484">
        <w:rPr>
          <w:rFonts w:ascii="Times New Roman" w:hAnsi="Times New Roman" w:cs="Times New Roman"/>
          <w:b/>
          <w:bCs/>
          <w:color w:val="000000"/>
          <w:sz w:val="24"/>
          <w:szCs w:val="24"/>
          <w:shd w:val="clear" w:color="auto" w:fill="FFFFFF"/>
          <w:lang w:val="uk-UA"/>
        </w:rPr>
        <w:t>СТАНДАРТ</w:t>
      </w:r>
      <w:r w:rsidRPr="00782912">
        <w:rPr>
          <w:rFonts w:ascii="Times New Roman" w:hAnsi="Times New Roman" w:cs="Times New Roman"/>
          <w:b/>
          <w:bCs/>
          <w:color w:val="000000"/>
          <w:sz w:val="24"/>
          <w:szCs w:val="24"/>
          <w:shd w:val="clear" w:color="auto" w:fill="FFFFFF"/>
          <w:lang w:val="uk-UA"/>
        </w:rPr>
        <w:t xml:space="preserve">» </w:t>
      </w:r>
      <w:r w:rsidRPr="00EE2BB5">
        <w:rPr>
          <w:rFonts w:ascii="Times New Roman" w:eastAsiaTheme="minorEastAsia" w:hAnsi="Times New Roman" w:cs="Times New Roman"/>
          <w:color w:val="000000"/>
          <w:sz w:val="24"/>
          <w:szCs w:val="24"/>
          <w:lang w:val="uk-UA" w:eastAsia="ru-RU" w:bidi="ar-SA"/>
        </w:rPr>
        <w:t xml:space="preserve"> за рік, що закінчився 31 грудня 2020 р., був проведений іншим аудитором, який </w:t>
      </w:r>
      <w:r w:rsidR="00FC082A">
        <w:rPr>
          <w:i/>
          <w:sz w:val="24"/>
          <w:szCs w:val="24"/>
          <w:lang w:val="uk-UA"/>
        </w:rPr>
        <w:t>29</w:t>
      </w:r>
      <w:r w:rsidR="00FC082A" w:rsidRPr="006F4396">
        <w:rPr>
          <w:i/>
          <w:sz w:val="24"/>
          <w:szCs w:val="24"/>
          <w:lang w:val="uk-UA"/>
        </w:rPr>
        <w:t>" березня 2021р</w:t>
      </w:r>
      <w:r w:rsidRPr="00EE2BB5">
        <w:rPr>
          <w:rFonts w:ascii="Times New Roman" w:eastAsiaTheme="minorEastAsia" w:hAnsi="Times New Roman" w:cs="Times New Roman"/>
          <w:color w:val="000000"/>
          <w:sz w:val="24"/>
          <w:szCs w:val="24"/>
          <w:lang w:val="uk-UA" w:eastAsia="ru-RU" w:bidi="ar-SA"/>
        </w:rPr>
        <w:t>. висловив модифіковану думку щодо цієї фінансової звітності,</w:t>
      </w:r>
      <w:r>
        <w:rPr>
          <w:rFonts w:ascii="Times New Roman" w:eastAsiaTheme="minorEastAsia" w:hAnsi="Times New Roman" w:cs="Times New Roman"/>
          <w:color w:val="000000"/>
          <w:sz w:val="24"/>
          <w:szCs w:val="24"/>
          <w:lang w:val="uk-UA" w:eastAsia="ru-RU" w:bidi="ar-SA"/>
        </w:rPr>
        <w:t xml:space="preserve"> </w:t>
      </w:r>
      <w:r w:rsidRPr="00EE2BB5">
        <w:rPr>
          <w:rFonts w:ascii="Times New Roman" w:eastAsiaTheme="minorEastAsia" w:hAnsi="Times New Roman" w:cs="Times New Roman"/>
          <w:color w:val="000000"/>
          <w:sz w:val="24"/>
          <w:szCs w:val="24"/>
          <w:lang w:val="uk-UA" w:eastAsia="ru-RU" w:bidi="ar-SA"/>
        </w:rPr>
        <w:t xml:space="preserve">а саме «Думку із </w:t>
      </w:r>
      <w:r w:rsidR="00184BAF" w:rsidRPr="00EE2BB5">
        <w:rPr>
          <w:rFonts w:ascii="Times New Roman" w:eastAsiaTheme="minorEastAsia" w:hAnsi="Times New Roman" w:cs="Times New Roman"/>
          <w:color w:val="000000"/>
          <w:sz w:val="24"/>
          <w:szCs w:val="24"/>
          <w:lang w:val="uk-UA" w:eastAsia="ru-RU" w:bidi="ar-SA"/>
        </w:rPr>
        <w:t>застереженням»</w:t>
      </w:r>
      <w:r w:rsidR="00184BAF">
        <w:rPr>
          <w:rFonts w:ascii="Times New Roman" w:eastAsiaTheme="minorEastAsia" w:hAnsi="Times New Roman" w:cs="Times New Roman"/>
          <w:color w:val="000000"/>
          <w:sz w:val="24"/>
          <w:szCs w:val="24"/>
          <w:lang w:val="uk-UA" w:eastAsia="ru-RU" w:bidi="ar-SA"/>
        </w:rPr>
        <w:t>, але це не вплинуло на вхідні залишки фінансової звітності Товариства</w:t>
      </w:r>
      <w:r w:rsidRPr="00EE2BB5">
        <w:rPr>
          <w:rFonts w:ascii="Times New Roman" w:eastAsiaTheme="minorEastAsia" w:hAnsi="Times New Roman" w:cs="Times New Roman"/>
          <w:color w:val="000000"/>
          <w:sz w:val="24"/>
          <w:szCs w:val="24"/>
          <w:lang w:val="uk-UA" w:eastAsia="ru-RU" w:bidi="ar-SA"/>
        </w:rPr>
        <w:t>.</w:t>
      </w:r>
    </w:p>
    <w:p w14:paraId="4752194B" w14:textId="7A572326" w:rsidR="00D27E5E" w:rsidRDefault="00D27E5E" w:rsidP="009F10D8">
      <w:pPr>
        <w:pStyle w:val="a5"/>
        <w:spacing w:after="120"/>
        <w:jc w:val="both"/>
        <w:rPr>
          <w:rFonts w:ascii="Times New Roman" w:hAnsi="Times New Roman" w:cs="Times New Roman"/>
          <w:b/>
          <w:bCs/>
          <w:sz w:val="28"/>
          <w:szCs w:val="28"/>
          <w:lang w:val="uk-UA"/>
        </w:rPr>
      </w:pPr>
      <w:r w:rsidRPr="00D27E5E">
        <w:rPr>
          <w:rFonts w:ascii="Times New Roman" w:hAnsi="Times New Roman" w:cs="Times New Roman"/>
          <w:b/>
          <w:bCs/>
          <w:sz w:val="28"/>
          <w:szCs w:val="28"/>
          <w:lang w:val="uk-UA"/>
        </w:rPr>
        <w:t>Ключові питання аудиту</w:t>
      </w:r>
    </w:p>
    <w:p w14:paraId="3FCC6927" w14:textId="0993D3BE" w:rsidR="00B34D69" w:rsidRPr="00B3239B" w:rsidRDefault="00B34D69" w:rsidP="00B34D69">
      <w:pPr>
        <w:pStyle w:val="a5"/>
        <w:rPr>
          <w:rFonts w:ascii="Times New Roman" w:hAnsi="Times New Roman" w:cs="Times New Roman"/>
          <w:sz w:val="24"/>
          <w:szCs w:val="24"/>
          <w:lang w:val="ru-RU"/>
        </w:rPr>
      </w:pPr>
      <w:proofErr w:type="spellStart"/>
      <w:r w:rsidRPr="00B3239B">
        <w:rPr>
          <w:rFonts w:ascii="Times New Roman" w:hAnsi="Times New Roman" w:cs="Times New Roman"/>
          <w:sz w:val="24"/>
          <w:szCs w:val="24"/>
          <w:lang w:val="ru-RU"/>
        </w:rPr>
        <w:t>Ключові</w:t>
      </w:r>
      <w:proofErr w:type="spellEnd"/>
      <w:r w:rsidRPr="00B3239B">
        <w:rPr>
          <w:rFonts w:ascii="Times New Roman" w:hAnsi="Times New Roman" w:cs="Times New Roman"/>
          <w:sz w:val="24"/>
          <w:szCs w:val="24"/>
          <w:lang w:val="ru-RU"/>
        </w:rPr>
        <w:t xml:space="preserve"> </w:t>
      </w:r>
      <w:proofErr w:type="spellStart"/>
      <w:r w:rsidRPr="00B3239B">
        <w:rPr>
          <w:rFonts w:ascii="Times New Roman" w:hAnsi="Times New Roman" w:cs="Times New Roman"/>
          <w:sz w:val="24"/>
          <w:szCs w:val="24"/>
          <w:lang w:val="ru-RU"/>
        </w:rPr>
        <w:t>питання</w:t>
      </w:r>
      <w:proofErr w:type="spellEnd"/>
      <w:r w:rsidRPr="00B3239B">
        <w:rPr>
          <w:rFonts w:ascii="Times New Roman" w:hAnsi="Times New Roman" w:cs="Times New Roman"/>
          <w:sz w:val="24"/>
          <w:szCs w:val="24"/>
          <w:lang w:val="ru-RU"/>
        </w:rPr>
        <w:t xml:space="preserve"> аудиту – </w:t>
      </w:r>
      <w:proofErr w:type="spellStart"/>
      <w:r w:rsidRPr="00B3239B">
        <w:rPr>
          <w:rFonts w:ascii="Times New Roman" w:hAnsi="Times New Roman" w:cs="Times New Roman"/>
          <w:sz w:val="24"/>
          <w:szCs w:val="24"/>
          <w:lang w:val="ru-RU"/>
        </w:rPr>
        <w:t>це</w:t>
      </w:r>
      <w:proofErr w:type="spellEnd"/>
      <w:r w:rsidRPr="00B3239B">
        <w:rPr>
          <w:rFonts w:ascii="Times New Roman" w:hAnsi="Times New Roman" w:cs="Times New Roman"/>
          <w:sz w:val="24"/>
          <w:szCs w:val="24"/>
          <w:lang w:val="ru-RU"/>
        </w:rPr>
        <w:t xml:space="preserve"> </w:t>
      </w:r>
      <w:proofErr w:type="spellStart"/>
      <w:r w:rsidRPr="00B3239B">
        <w:rPr>
          <w:rFonts w:ascii="Times New Roman" w:hAnsi="Times New Roman" w:cs="Times New Roman"/>
          <w:sz w:val="24"/>
          <w:szCs w:val="24"/>
          <w:lang w:val="ru-RU"/>
        </w:rPr>
        <w:t>питання</w:t>
      </w:r>
      <w:proofErr w:type="spellEnd"/>
      <w:r w:rsidRPr="00B3239B">
        <w:rPr>
          <w:rFonts w:ascii="Times New Roman" w:hAnsi="Times New Roman" w:cs="Times New Roman"/>
          <w:sz w:val="24"/>
          <w:szCs w:val="24"/>
          <w:lang w:val="ru-RU"/>
        </w:rPr>
        <w:t xml:space="preserve">, </w:t>
      </w:r>
      <w:proofErr w:type="spellStart"/>
      <w:r w:rsidRPr="00B3239B">
        <w:rPr>
          <w:rFonts w:ascii="Times New Roman" w:hAnsi="Times New Roman" w:cs="Times New Roman"/>
          <w:sz w:val="24"/>
          <w:szCs w:val="24"/>
          <w:lang w:val="ru-RU"/>
        </w:rPr>
        <w:t>що</w:t>
      </w:r>
      <w:proofErr w:type="spellEnd"/>
      <w:r w:rsidRPr="00B3239B">
        <w:rPr>
          <w:rFonts w:ascii="Times New Roman" w:hAnsi="Times New Roman" w:cs="Times New Roman"/>
          <w:sz w:val="24"/>
          <w:szCs w:val="24"/>
          <w:lang w:val="ru-RU"/>
        </w:rPr>
        <w:t xml:space="preserve"> на наше </w:t>
      </w:r>
      <w:proofErr w:type="spellStart"/>
      <w:r w:rsidRPr="00B3239B">
        <w:rPr>
          <w:rFonts w:ascii="Times New Roman" w:hAnsi="Times New Roman" w:cs="Times New Roman"/>
          <w:sz w:val="24"/>
          <w:szCs w:val="24"/>
          <w:lang w:val="ru-RU"/>
        </w:rPr>
        <w:t>професійне</w:t>
      </w:r>
      <w:proofErr w:type="spellEnd"/>
      <w:r w:rsidRPr="00B3239B">
        <w:rPr>
          <w:rFonts w:ascii="Times New Roman" w:hAnsi="Times New Roman" w:cs="Times New Roman"/>
          <w:sz w:val="24"/>
          <w:szCs w:val="24"/>
          <w:lang w:val="ru-RU"/>
        </w:rPr>
        <w:t xml:space="preserve"> </w:t>
      </w:r>
      <w:proofErr w:type="spellStart"/>
      <w:r w:rsidRPr="00B3239B">
        <w:rPr>
          <w:rFonts w:ascii="Times New Roman" w:hAnsi="Times New Roman" w:cs="Times New Roman"/>
          <w:sz w:val="24"/>
          <w:szCs w:val="24"/>
          <w:lang w:val="ru-RU"/>
        </w:rPr>
        <w:t>судження</w:t>
      </w:r>
      <w:proofErr w:type="spellEnd"/>
      <w:r w:rsidRPr="00B3239B">
        <w:rPr>
          <w:rFonts w:ascii="Times New Roman" w:hAnsi="Times New Roman" w:cs="Times New Roman"/>
          <w:sz w:val="24"/>
          <w:szCs w:val="24"/>
          <w:lang w:val="ru-RU"/>
        </w:rPr>
        <w:t xml:space="preserve">, </w:t>
      </w:r>
      <w:proofErr w:type="spellStart"/>
      <w:r w:rsidRPr="00B3239B">
        <w:rPr>
          <w:rFonts w:ascii="Times New Roman" w:hAnsi="Times New Roman" w:cs="Times New Roman"/>
          <w:sz w:val="24"/>
          <w:szCs w:val="24"/>
          <w:lang w:val="ru-RU"/>
        </w:rPr>
        <w:t>були</w:t>
      </w:r>
      <w:proofErr w:type="spellEnd"/>
      <w:r w:rsidRPr="00B3239B">
        <w:rPr>
          <w:rFonts w:ascii="Times New Roman" w:hAnsi="Times New Roman" w:cs="Times New Roman"/>
          <w:sz w:val="24"/>
          <w:szCs w:val="24"/>
          <w:lang w:val="ru-RU"/>
        </w:rPr>
        <w:t xml:space="preserve"> </w:t>
      </w:r>
      <w:r w:rsidR="000D3CE0">
        <w:rPr>
          <w:rFonts w:ascii="Times New Roman" w:hAnsi="Times New Roman" w:cs="Times New Roman"/>
          <w:sz w:val="24"/>
          <w:szCs w:val="24"/>
          <w:lang w:val="ru-RU"/>
        </w:rPr>
        <w:t xml:space="preserve"> </w:t>
      </w:r>
      <w:r w:rsidRPr="00B3239B">
        <w:rPr>
          <w:rFonts w:ascii="Times New Roman" w:hAnsi="Times New Roman" w:cs="Times New Roman"/>
          <w:sz w:val="24"/>
          <w:szCs w:val="24"/>
          <w:lang w:val="ru-RU"/>
        </w:rPr>
        <w:t xml:space="preserve"> </w:t>
      </w:r>
      <w:proofErr w:type="spellStart"/>
      <w:r w:rsidRPr="00B3239B">
        <w:rPr>
          <w:rFonts w:ascii="Times New Roman" w:hAnsi="Times New Roman" w:cs="Times New Roman"/>
          <w:sz w:val="24"/>
          <w:szCs w:val="24"/>
          <w:lang w:val="ru-RU"/>
        </w:rPr>
        <w:t>під</w:t>
      </w:r>
      <w:proofErr w:type="spellEnd"/>
      <w:r w:rsidRPr="00B3239B">
        <w:rPr>
          <w:rFonts w:ascii="Times New Roman" w:hAnsi="Times New Roman" w:cs="Times New Roman"/>
          <w:sz w:val="24"/>
          <w:szCs w:val="24"/>
          <w:lang w:val="ru-RU"/>
        </w:rPr>
        <w:t xml:space="preserve"> час </w:t>
      </w:r>
      <w:proofErr w:type="spellStart"/>
      <w:r w:rsidRPr="00B3239B">
        <w:rPr>
          <w:rFonts w:ascii="Times New Roman" w:hAnsi="Times New Roman" w:cs="Times New Roman"/>
          <w:sz w:val="24"/>
          <w:szCs w:val="24"/>
          <w:lang w:val="ru-RU"/>
        </w:rPr>
        <w:t>нашого</w:t>
      </w:r>
      <w:proofErr w:type="spellEnd"/>
      <w:r w:rsidRPr="00B3239B">
        <w:rPr>
          <w:rFonts w:ascii="Times New Roman" w:hAnsi="Times New Roman" w:cs="Times New Roman"/>
          <w:sz w:val="24"/>
          <w:szCs w:val="24"/>
          <w:lang w:val="ru-RU"/>
        </w:rPr>
        <w:t xml:space="preserve"> аудиту </w:t>
      </w:r>
      <w:proofErr w:type="spellStart"/>
      <w:r w:rsidRPr="00B3239B">
        <w:rPr>
          <w:rFonts w:ascii="Times New Roman" w:hAnsi="Times New Roman" w:cs="Times New Roman"/>
          <w:sz w:val="24"/>
          <w:szCs w:val="24"/>
          <w:lang w:val="ru-RU"/>
        </w:rPr>
        <w:t>фінансової</w:t>
      </w:r>
      <w:proofErr w:type="spellEnd"/>
      <w:r w:rsidRPr="00B3239B">
        <w:rPr>
          <w:rFonts w:ascii="Times New Roman" w:hAnsi="Times New Roman" w:cs="Times New Roman"/>
          <w:sz w:val="24"/>
          <w:szCs w:val="24"/>
          <w:lang w:val="ru-RU"/>
        </w:rPr>
        <w:t xml:space="preserve"> </w:t>
      </w:r>
      <w:proofErr w:type="spellStart"/>
      <w:r w:rsidRPr="00B3239B">
        <w:rPr>
          <w:rFonts w:ascii="Times New Roman" w:hAnsi="Times New Roman" w:cs="Times New Roman"/>
          <w:sz w:val="24"/>
          <w:szCs w:val="24"/>
          <w:lang w:val="ru-RU"/>
        </w:rPr>
        <w:t>звітності</w:t>
      </w:r>
      <w:proofErr w:type="spellEnd"/>
      <w:r w:rsidRPr="00B3239B">
        <w:rPr>
          <w:rFonts w:ascii="Times New Roman" w:hAnsi="Times New Roman" w:cs="Times New Roman"/>
          <w:sz w:val="24"/>
          <w:szCs w:val="24"/>
          <w:lang w:val="ru-RU"/>
        </w:rPr>
        <w:t xml:space="preserve"> за </w:t>
      </w:r>
      <w:proofErr w:type="spellStart"/>
      <w:r w:rsidRPr="00B3239B">
        <w:rPr>
          <w:rFonts w:ascii="Times New Roman" w:hAnsi="Times New Roman" w:cs="Times New Roman"/>
          <w:sz w:val="24"/>
          <w:szCs w:val="24"/>
          <w:lang w:val="ru-RU"/>
        </w:rPr>
        <w:t>поточний</w:t>
      </w:r>
      <w:proofErr w:type="spellEnd"/>
      <w:r w:rsidRPr="00B3239B">
        <w:rPr>
          <w:rFonts w:ascii="Times New Roman" w:hAnsi="Times New Roman" w:cs="Times New Roman"/>
          <w:sz w:val="24"/>
          <w:szCs w:val="24"/>
          <w:lang w:val="ru-RU"/>
        </w:rPr>
        <w:t xml:space="preserve"> </w:t>
      </w:r>
      <w:proofErr w:type="spellStart"/>
      <w:r w:rsidRPr="00B3239B">
        <w:rPr>
          <w:rFonts w:ascii="Times New Roman" w:hAnsi="Times New Roman" w:cs="Times New Roman"/>
          <w:sz w:val="24"/>
          <w:szCs w:val="24"/>
          <w:lang w:val="ru-RU"/>
        </w:rPr>
        <w:t>період</w:t>
      </w:r>
      <w:proofErr w:type="spellEnd"/>
      <w:r w:rsidRPr="00B3239B">
        <w:rPr>
          <w:rFonts w:ascii="Times New Roman" w:hAnsi="Times New Roman" w:cs="Times New Roman"/>
          <w:sz w:val="24"/>
          <w:szCs w:val="24"/>
          <w:lang w:val="ru-RU"/>
        </w:rPr>
        <w:t>.</w:t>
      </w:r>
    </w:p>
    <w:p w14:paraId="4ED032B2" w14:textId="01DDCC8A" w:rsidR="00B34D69" w:rsidRPr="00A304ED" w:rsidRDefault="00B34D69" w:rsidP="00B34D69">
      <w:pPr>
        <w:pStyle w:val="a5"/>
        <w:rPr>
          <w:rFonts w:ascii="Times New Roman" w:hAnsi="Times New Roman" w:cs="Times New Roman"/>
          <w:sz w:val="24"/>
          <w:szCs w:val="24"/>
          <w:lang w:val="ru-RU"/>
        </w:rPr>
      </w:pPr>
      <w:r w:rsidRPr="00A304ED">
        <w:rPr>
          <w:rFonts w:ascii="Times New Roman" w:hAnsi="Times New Roman" w:cs="Times New Roman"/>
          <w:sz w:val="24"/>
          <w:szCs w:val="24"/>
          <w:lang w:val="ru-RU" w:bidi="ar-SA"/>
        </w:rPr>
        <w:t xml:space="preserve">За </w:t>
      </w:r>
      <w:proofErr w:type="spellStart"/>
      <w:r w:rsidRPr="00A304ED">
        <w:rPr>
          <w:rFonts w:ascii="Times New Roman" w:hAnsi="Times New Roman" w:cs="Times New Roman"/>
          <w:sz w:val="24"/>
          <w:szCs w:val="24"/>
          <w:lang w:val="ru-RU" w:bidi="ar-SA"/>
        </w:rPr>
        <w:t>винятком</w:t>
      </w:r>
      <w:proofErr w:type="spellEnd"/>
      <w:r w:rsidRPr="00A304ED">
        <w:rPr>
          <w:rFonts w:ascii="Times New Roman" w:hAnsi="Times New Roman" w:cs="Times New Roman"/>
          <w:sz w:val="24"/>
          <w:szCs w:val="24"/>
          <w:lang w:val="ru-RU" w:bidi="ar-SA"/>
        </w:rPr>
        <w:t xml:space="preserve"> </w:t>
      </w:r>
      <w:proofErr w:type="spellStart"/>
      <w:r w:rsidRPr="00A304ED">
        <w:rPr>
          <w:rFonts w:ascii="Times New Roman" w:hAnsi="Times New Roman" w:cs="Times New Roman"/>
          <w:sz w:val="24"/>
          <w:szCs w:val="24"/>
          <w:lang w:val="ru-RU" w:bidi="ar-SA"/>
        </w:rPr>
        <w:t>питання</w:t>
      </w:r>
      <w:proofErr w:type="spellEnd"/>
      <w:r w:rsidRPr="00A304ED">
        <w:rPr>
          <w:rFonts w:ascii="Times New Roman" w:hAnsi="Times New Roman" w:cs="Times New Roman"/>
          <w:sz w:val="24"/>
          <w:szCs w:val="24"/>
          <w:lang w:val="ru-RU" w:bidi="ar-SA"/>
        </w:rPr>
        <w:t xml:space="preserve">, </w:t>
      </w:r>
      <w:proofErr w:type="spellStart"/>
      <w:r w:rsidRPr="00A304ED">
        <w:rPr>
          <w:rFonts w:ascii="Times New Roman" w:hAnsi="Times New Roman" w:cs="Times New Roman"/>
          <w:sz w:val="24"/>
          <w:szCs w:val="24"/>
          <w:lang w:val="ru-RU" w:bidi="ar-SA"/>
        </w:rPr>
        <w:t>зазначеного</w:t>
      </w:r>
      <w:proofErr w:type="spellEnd"/>
      <w:r w:rsidRPr="00A304ED">
        <w:rPr>
          <w:rFonts w:ascii="Times New Roman" w:hAnsi="Times New Roman" w:cs="Times New Roman"/>
          <w:sz w:val="24"/>
          <w:szCs w:val="24"/>
          <w:lang w:val="ru-RU" w:bidi="ar-SA"/>
        </w:rPr>
        <w:t xml:space="preserve"> в </w:t>
      </w:r>
      <w:proofErr w:type="spellStart"/>
      <w:r w:rsidRPr="00A304ED">
        <w:rPr>
          <w:rFonts w:ascii="Times New Roman" w:hAnsi="Times New Roman" w:cs="Times New Roman"/>
          <w:sz w:val="24"/>
          <w:szCs w:val="24"/>
          <w:lang w:val="ru-RU" w:bidi="ar-SA"/>
        </w:rPr>
        <w:t>розділі</w:t>
      </w:r>
      <w:proofErr w:type="spellEnd"/>
      <w:r w:rsidRPr="00A304ED">
        <w:rPr>
          <w:rFonts w:ascii="Times New Roman" w:hAnsi="Times New Roman" w:cs="Times New Roman"/>
          <w:sz w:val="24"/>
          <w:szCs w:val="24"/>
          <w:lang w:val="ru-RU" w:bidi="ar-SA"/>
        </w:rPr>
        <w:t xml:space="preserve"> «Основа для </w:t>
      </w:r>
      <w:proofErr w:type="spellStart"/>
      <w:r w:rsidRPr="00A304ED">
        <w:rPr>
          <w:rFonts w:ascii="Times New Roman" w:hAnsi="Times New Roman" w:cs="Times New Roman"/>
          <w:sz w:val="24"/>
          <w:szCs w:val="24"/>
          <w:lang w:val="ru-RU" w:bidi="ar-SA"/>
        </w:rPr>
        <w:t>негативної</w:t>
      </w:r>
      <w:proofErr w:type="spellEnd"/>
      <w:r w:rsidRPr="00A304ED">
        <w:rPr>
          <w:rFonts w:ascii="Times New Roman" w:hAnsi="Times New Roman" w:cs="Times New Roman"/>
          <w:sz w:val="24"/>
          <w:szCs w:val="24"/>
          <w:lang w:val="ru-RU" w:bidi="ar-SA"/>
        </w:rPr>
        <w:t xml:space="preserve"> думки»,</w:t>
      </w:r>
      <w:r w:rsidRPr="00A304ED">
        <w:rPr>
          <w:rFonts w:ascii="Times New Roman" w:hAnsi="Times New Roman" w:cs="Times New Roman"/>
          <w:sz w:val="24"/>
          <w:szCs w:val="24"/>
          <w:lang w:val="uk-UA" w:bidi="ar-SA"/>
        </w:rPr>
        <w:t xml:space="preserve"> </w:t>
      </w:r>
      <w:r w:rsidRPr="00A304ED">
        <w:rPr>
          <w:rFonts w:ascii="Times New Roman" w:hAnsi="Times New Roman" w:cs="Times New Roman"/>
          <w:sz w:val="24"/>
          <w:szCs w:val="24"/>
          <w:lang w:val="ru-RU" w:bidi="ar-SA"/>
        </w:rPr>
        <w:t xml:space="preserve">ми </w:t>
      </w:r>
      <w:proofErr w:type="spellStart"/>
      <w:r w:rsidR="00F878B8">
        <w:rPr>
          <w:rFonts w:ascii="Times New Roman" w:hAnsi="Times New Roman" w:cs="Times New Roman"/>
          <w:sz w:val="24"/>
          <w:szCs w:val="24"/>
          <w:lang w:val="ru-RU" w:bidi="ar-SA"/>
        </w:rPr>
        <w:t>в</w:t>
      </w:r>
      <w:r w:rsidRPr="00A304ED">
        <w:rPr>
          <w:rFonts w:ascii="Times New Roman" w:hAnsi="Times New Roman" w:cs="Times New Roman"/>
          <w:sz w:val="24"/>
          <w:szCs w:val="24"/>
          <w:lang w:val="ru-RU" w:bidi="ar-SA"/>
        </w:rPr>
        <w:t>изначили</w:t>
      </w:r>
      <w:proofErr w:type="spellEnd"/>
      <w:r w:rsidRPr="00A304ED">
        <w:rPr>
          <w:rFonts w:ascii="Times New Roman" w:hAnsi="Times New Roman" w:cs="Times New Roman"/>
          <w:sz w:val="24"/>
          <w:szCs w:val="24"/>
          <w:lang w:val="ru-RU" w:bidi="ar-SA"/>
        </w:rPr>
        <w:t xml:space="preserve">, </w:t>
      </w:r>
      <w:proofErr w:type="spellStart"/>
      <w:r w:rsidRPr="00A304ED">
        <w:rPr>
          <w:rFonts w:ascii="Times New Roman" w:hAnsi="Times New Roman" w:cs="Times New Roman"/>
          <w:sz w:val="24"/>
          <w:szCs w:val="24"/>
          <w:lang w:val="ru-RU" w:bidi="ar-SA"/>
        </w:rPr>
        <w:t>що</w:t>
      </w:r>
      <w:proofErr w:type="spellEnd"/>
      <w:r w:rsidRPr="00A304ED">
        <w:rPr>
          <w:rFonts w:ascii="Times New Roman" w:hAnsi="Times New Roman" w:cs="Times New Roman"/>
          <w:sz w:val="24"/>
          <w:szCs w:val="24"/>
          <w:lang w:val="ru-RU" w:bidi="ar-SA"/>
        </w:rPr>
        <w:t xml:space="preserve"> </w:t>
      </w:r>
      <w:proofErr w:type="spellStart"/>
      <w:r w:rsidRPr="00A304ED">
        <w:rPr>
          <w:rFonts w:ascii="Times New Roman" w:hAnsi="Times New Roman" w:cs="Times New Roman"/>
          <w:sz w:val="24"/>
          <w:szCs w:val="24"/>
          <w:lang w:val="ru-RU" w:bidi="ar-SA"/>
        </w:rPr>
        <w:t>немає</w:t>
      </w:r>
      <w:proofErr w:type="spellEnd"/>
      <w:r w:rsidRPr="00A304ED">
        <w:rPr>
          <w:rFonts w:ascii="Times New Roman" w:hAnsi="Times New Roman" w:cs="Times New Roman"/>
          <w:sz w:val="24"/>
          <w:szCs w:val="24"/>
          <w:lang w:val="ru-RU" w:bidi="ar-SA"/>
        </w:rPr>
        <w:t xml:space="preserve"> </w:t>
      </w:r>
      <w:proofErr w:type="spellStart"/>
      <w:r w:rsidRPr="00A304ED">
        <w:rPr>
          <w:rFonts w:ascii="Times New Roman" w:hAnsi="Times New Roman" w:cs="Times New Roman"/>
          <w:sz w:val="24"/>
          <w:szCs w:val="24"/>
          <w:lang w:val="ru-RU" w:bidi="ar-SA"/>
        </w:rPr>
        <w:t>інших</w:t>
      </w:r>
      <w:proofErr w:type="spellEnd"/>
      <w:r w:rsidRPr="00A304ED">
        <w:rPr>
          <w:rFonts w:ascii="Times New Roman" w:hAnsi="Times New Roman" w:cs="Times New Roman"/>
          <w:sz w:val="24"/>
          <w:szCs w:val="24"/>
          <w:lang w:val="ru-RU" w:bidi="ar-SA"/>
        </w:rPr>
        <w:t xml:space="preserve"> </w:t>
      </w:r>
      <w:proofErr w:type="spellStart"/>
      <w:r w:rsidRPr="00A304ED">
        <w:rPr>
          <w:rFonts w:ascii="Times New Roman" w:hAnsi="Times New Roman" w:cs="Times New Roman"/>
          <w:sz w:val="24"/>
          <w:szCs w:val="24"/>
          <w:lang w:val="ru-RU" w:bidi="ar-SA"/>
        </w:rPr>
        <w:t>ключових</w:t>
      </w:r>
      <w:proofErr w:type="spellEnd"/>
      <w:r w:rsidRPr="00A304ED">
        <w:rPr>
          <w:rFonts w:ascii="Times New Roman" w:hAnsi="Times New Roman" w:cs="Times New Roman"/>
          <w:sz w:val="24"/>
          <w:szCs w:val="24"/>
          <w:lang w:val="ru-RU" w:bidi="ar-SA"/>
        </w:rPr>
        <w:t xml:space="preserve"> </w:t>
      </w:r>
      <w:proofErr w:type="spellStart"/>
      <w:r w:rsidRPr="00A304ED">
        <w:rPr>
          <w:rFonts w:ascii="Times New Roman" w:hAnsi="Times New Roman" w:cs="Times New Roman"/>
          <w:sz w:val="24"/>
          <w:szCs w:val="24"/>
          <w:lang w:val="ru-RU" w:bidi="ar-SA"/>
        </w:rPr>
        <w:t>питань</w:t>
      </w:r>
      <w:proofErr w:type="spellEnd"/>
      <w:r w:rsidRPr="00A304ED">
        <w:rPr>
          <w:rFonts w:ascii="Times New Roman" w:hAnsi="Times New Roman" w:cs="Times New Roman"/>
          <w:sz w:val="24"/>
          <w:szCs w:val="24"/>
          <w:lang w:val="ru-RU" w:bidi="ar-SA"/>
        </w:rPr>
        <w:t xml:space="preserve"> аудиту, </w:t>
      </w:r>
      <w:proofErr w:type="spellStart"/>
      <w:r w:rsidRPr="00A304ED">
        <w:rPr>
          <w:rFonts w:ascii="Times New Roman" w:hAnsi="Times New Roman" w:cs="Times New Roman"/>
          <w:sz w:val="24"/>
          <w:szCs w:val="24"/>
          <w:lang w:val="ru-RU" w:bidi="ar-SA"/>
        </w:rPr>
        <w:t>інформацію</w:t>
      </w:r>
      <w:proofErr w:type="spellEnd"/>
      <w:r w:rsidRPr="00A304ED">
        <w:rPr>
          <w:rFonts w:ascii="Times New Roman" w:hAnsi="Times New Roman" w:cs="Times New Roman"/>
          <w:sz w:val="24"/>
          <w:szCs w:val="24"/>
          <w:lang w:val="ru-RU" w:bidi="ar-SA"/>
        </w:rPr>
        <w:t xml:space="preserve"> про </w:t>
      </w:r>
      <w:proofErr w:type="spellStart"/>
      <w:r w:rsidRPr="00A304ED">
        <w:rPr>
          <w:rFonts w:ascii="Times New Roman" w:hAnsi="Times New Roman" w:cs="Times New Roman"/>
          <w:sz w:val="24"/>
          <w:szCs w:val="24"/>
          <w:lang w:val="ru-RU" w:bidi="ar-SA"/>
        </w:rPr>
        <w:t>які</w:t>
      </w:r>
      <w:proofErr w:type="spellEnd"/>
      <w:r w:rsidRPr="00A304ED">
        <w:rPr>
          <w:rFonts w:ascii="Times New Roman" w:hAnsi="Times New Roman" w:cs="Times New Roman"/>
          <w:sz w:val="24"/>
          <w:szCs w:val="24"/>
          <w:lang w:val="ru-RU" w:bidi="ar-SA"/>
        </w:rPr>
        <w:t xml:space="preserve"> </w:t>
      </w:r>
      <w:proofErr w:type="spellStart"/>
      <w:r w:rsidRPr="00A304ED">
        <w:rPr>
          <w:rFonts w:ascii="Times New Roman" w:hAnsi="Times New Roman" w:cs="Times New Roman"/>
          <w:sz w:val="24"/>
          <w:szCs w:val="24"/>
          <w:lang w:val="ru-RU" w:bidi="ar-SA"/>
        </w:rPr>
        <w:t>слід</w:t>
      </w:r>
      <w:proofErr w:type="spellEnd"/>
      <w:r w:rsidRPr="00A304ED">
        <w:rPr>
          <w:rFonts w:ascii="Times New Roman" w:hAnsi="Times New Roman" w:cs="Times New Roman"/>
          <w:sz w:val="24"/>
          <w:szCs w:val="24"/>
          <w:lang w:val="ru-RU" w:bidi="ar-SA"/>
        </w:rPr>
        <w:t xml:space="preserve"> </w:t>
      </w:r>
      <w:proofErr w:type="spellStart"/>
      <w:r w:rsidRPr="00A304ED">
        <w:rPr>
          <w:rFonts w:ascii="Times New Roman" w:hAnsi="Times New Roman" w:cs="Times New Roman"/>
          <w:sz w:val="24"/>
          <w:szCs w:val="24"/>
          <w:lang w:val="ru-RU" w:bidi="ar-SA"/>
        </w:rPr>
        <w:t>відобразити</w:t>
      </w:r>
      <w:proofErr w:type="spellEnd"/>
      <w:r w:rsidRPr="00A304ED">
        <w:rPr>
          <w:rFonts w:ascii="Times New Roman" w:hAnsi="Times New Roman" w:cs="Times New Roman"/>
          <w:sz w:val="24"/>
          <w:szCs w:val="24"/>
          <w:lang w:val="ru-RU" w:bidi="ar-SA"/>
        </w:rPr>
        <w:t xml:space="preserve"> в </w:t>
      </w:r>
      <w:proofErr w:type="spellStart"/>
      <w:r w:rsidRPr="00A304ED">
        <w:rPr>
          <w:rFonts w:ascii="Times New Roman" w:hAnsi="Times New Roman" w:cs="Times New Roman"/>
          <w:sz w:val="24"/>
          <w:szCs w:val="24"/>
          <w:lang w:val="ru-RU" w:bidi="ar-SA"/>
        </w:rPr>
        <w:t>нашому</w:t>
      </w:r>
      <w:proofErr w:type="spellEnd"/>
      <w:r w:rsidRPr="00A304ED">
        <w:rPr>
          <w:rFonts w:ascii="Times New Roman" w:hAnsi="Times New Roman" w:cs="Times New Roman"/>
          <w:sz w:val="24"/>
          <w:szCs w:val="24"/>
          <w:lang w:val="ru-RU" w:bidi="ar-SA"/>
        </w:rPr>
        <w:t xml:space="preserve"> </w:t>
      </w:r>
      <w:proofErr w:type="spellStart"/>
      <w:r w:rsidRPr="00A304ED">
        <w:rPr>
          <w:rFonts w:ascii="Times New Roman" w:hAnsi="Times New Roman" w:cs="Times New Roman"/>
          <w:sz w:val="24"/>
          <w:szCs w:val="24"/>
          <w:lang w:val="ru-RU" w:bidi="ar-SA"/>
        </w:rPr>
        <w:t>звіті</w:t>
      </w:r>
      <w:proofErr w:type="spellEnd"/>
      <w:r w:rsidRPr="00A304ED">
        <w:rPr>
          <w:rFonts w:ascii="Times New Roman" w:hAnsi="Times New Roman" w:cs="Times New Roman"/>
          <w:sz w:val="24"/>
          <w:szCs w:val="24"/>
          <w:lang w:val="ru-RU" w:bidi="ar-SA"/>
        </w:rPr>
        <w:t>.</w:t>
      </w:r>
    </w:p>
    <w:p w14:paraId="058D036A" w14:textId="77777777" w:rsidR="0047032A" w:rsidRDefault="0047032A" w:rsidP="0047032A">
      <w:pPr>
        <w:pStyle w:val="a5"/>
        <w:spacing w:after="120"/>
        <w:rPr>
          <w:rFonts w:ascii="PetersburgC-Bold" w:eastAsiaTheme="minorEastAsia" w:hAnsi="PetersburgC-Bold"/>
          <w:b/>
          <w:bCs/>
          <w:color w:val="000000"/>
          <w:sz w:val="20"/>
          <w:szCs w:val="20"/>
          <w:lang w:val="uk-UA" w:eastAsia="ru-RU" w:bidi="ar-SA"/>
        </w:rPr>
      </w:pPr>
    </w:p>
    <w:p w14:paraId="4A728AA9" w14:textId="77777777" w:rsidR="009F10D8" w:rsidRPr="007A20E3" w:rsidRDefault="009F10D8" w:rsidP="009F10D8">
      <w:pPr>
        <w:pStyle w:val="3"/>
        <w:spacing w:before="0" w:after="120"/>
        <w:rPr>
          <w:rFonts w:ascii="Times New Roman" w:hAnsi="Times New Roman"/>
          <w:b w:val="0"/>
          <w:color w:val="auto"/>
          <w:sz w:val="24"/>
          <w:szCs w:val="24"/>
        </w:rPr>
      </w:pPr>
      <w:r w:rsidRPr="007A20E3">
        <w:rPr>
          <w:rFonts w:ascii="Times New Roman" w:hAnsi="Times New Roman"/>
          <w:color w:val="auto"/>
          <w:sz w:val="24"/>
          <w:szCs w:val="24"/>
        </w:rPr>
        <w:t>Відповідальність управлінського персоналу за фінансову звітність</w:t>
      </w:r>
    </w:p>
    <w:p w14:paraId="273E6377" w14:textId="6023B321" w:rsidR="009F10D8" w:rsidRPr="007A20E3" w:rsidRDefault="009F10D8" w:rsidP="009F10D8">
      <w:pPr>
        <w:pStyle w:val="a5"/>
        <w:spacing w:after="120"/>
        <w:jc w:val="both"/>
        <w:rPr>
          <w:rFonts w:ascii="Times New Roman" w:hAnsi="Times New Roman" w:cs="Times New Roman"/>
          <w:sz w:val="24"/>
          <w:szCs w:val="24"/>
          <w:lang w:val="uk-UA"/>
        </w:rPr>
      </w:pPr>
      <w:r w:rsidRPr="00CA4B7D">
        <w:rPr>
          <w:rFonts w:ascii="Times New Roman" w:hAnsi="Times New Roman" w:cs="Times New Roman"/>
          <w:sz w:val="24"/>
          <w:szCs w:val="24"/>
          <w:lang w:val="uk-UA"/>
        </w:rPr>
        <w:t xml:space="preserve">Управлінський персонал </w:t>
      </w:r>
      <w:r w:rsidR="000B1090" w:rsidRPr="00800FA2">
        <w:rPr>
          <w:rFonts w:ascii="Times New Roman" w:hAnsi="Times New Roman"/>
          <w:b/>
          <w:color w:val="000000"/>
          <w:szCs w:val="24"/>
          <w:lang w:val="uk-UA"/>
        </w:rPr>
        <w:t>ТОВ «</w:t>
      </w:r>
      <w:r w:rsidR="00A71484" w:rsidRPr="00A71484">
        <w:rPr>
          <w:rFonts w:ascii="Times New Roman" w:hAnsi="Times New Roman"/>
          <w:b/>
          <w:szCs w:val="24"/>
          <w:lang w:val="uk-UA"/>
        </w:rPr>
        <w:t>СТАНДАРТ</w:t>
      </w:r>
      <w:r w:rsidR="000B1090" w:rsidRPr="00800FA2">
        <w:rPr>
          <w:rFonts w:ascii="Times New Roman" w:hAnsi="Times New Roman"/>
          <w:b/>
          <w:color w:val="000000"/>
          <w:szCs w:val="24"/>
          <w:lang w:val="uk-UA"/>
        </w:rPr>
        <w:t xml:space="preserve">» </w:t>
      </w:r>
      <w:r w:rsidR="000B1090" w:rsidRPr="00800FA2">
        <w:rPr>
          <w:b/>
          <w:bCs/>
          <w:i/>
          <w:iCs/>
          <w:color w:val="000000"/>
          <w:sz w:val="25"/>
          <w:szCs w:val="25"/>
          <w:lang w:val="uk-UA"/>
        </w:rPr>
        <w:t xml:space="preserve"> </w:t>
      </w:r>
      <w:r w:rsidRPr="00CA4B7D">
        <w:rPr>
          <w:rFonts w:ascii="Times New Roman" w:hAnsi="Times New Roman" w:cs="Times New Roman"/>
          <w:sz w:val="24"/>
          <w:szCs w:val="24"/>
          <w:lang w:val="uk-UA"/>
        </w:rPr>
        <w:t>несе відповідальність за</w:t>
      </w:r>
      <w:r w:rsidRPr="007A20E3">
        <w:rPr>
          <w:rFonts w:ascii="Times New Roman" w:hAnsi="Times New Roman" w:cs="Times New Roman"/>
          <w:sz w:val="24"/>
          <w:szCs w:val="24"/>
          <w:lang w:val="uk-UA"/>
        </w:rPr>
        <w:t xml:space="preserve"> складання і достовірне подання фінансо</w:t>
      </w:r>
      <w:r w:rsidRPr="007A20E3">
        <w:rPr>
          <w:rFonts w:ascii="Times New Roman" w:hAnsi="Times New Roman"/>
          <w:sz w:val="24"/>
          <w:szCs w:val="24"/>
          <w:lang w:val="uk-UA"/>
        </w:rPr>
        <w:t xml:space="preserve">вої звітності відповідно до Міжнародних стандартів фінансової звітності </w:t>
      </w:r>
      <w:r w:rsidRPr="007A20E3">
        <w:rPr>
          <w:rFonts w:ascii="Times New Roman" w:hAnsi="Times New Roman" w:cs="Times New Roman"/>
          <w:sz w:val="24"/>
          <w:szCs w:val="24"/>
          <w:lang w:val="uk-UA"/>
        </w:rPr>
        <w:t xml:space="preserve">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14:paraId="1F7A9F8E" w14:textId="77777777" w:rsidR="009F10D8" w:rsidRPr="007A20E3" w:rsidRDefault="009F10D8" w:rsidP="009F10D8">
      <w:pPr>
        <w:pStyle w:val="a5"/>
        <w:spacing w:after="120"/>
        <w:jc w:val="both"/>
        <w:rPr>
          <w:rFonts w:ascii="Times New Roman" w:hAnsi="Times New Roman" w:cs="Times New Roman"/>
          <w:sz w:val="24"/>
          <w:szCs w:val="24"/>
          <w:lang w:val="uk-UA"/>
        </w:rPr>
      </w:pPr>
      <w:r w:rsidRPr="007A20E3">
        <w:rPr>
          <w:rFonts w:ascii="Times New Roman" w:hAnsi="Times New Roman" w:cs="Times New Roman"/>
          <w:sz w:val="24"/>
          <w:szCs w:val="24"/>
          <w:lang w:val="uk-UA"/>
        </w:rPr>
        <w:t xml:space="preserve">При складанні фінансової звітності управлінський персонал несе відповідальність за оцінку здатності </w:t>
      </w:r>
      <w:r w:rsidRPr="007A20E3">
        <w:rPr>
          <w:rFonts w:ascii="Times New Roman" w:hAnsi="Times New Roman"/>
          <w:sz w:val="24"/>
          <w:szCs w:val="24"/>
          <w:lang w:val="uk-UA"/>
        </w:rPr>
        <w:t>Товариства</w:t>
      </w:r>
      <w:r w:rsidRPr="007A20E3">
        <w:rPr>
          <w:rFonts w:ascii="Times New Roman" w:hAnsi="Times New Roman" w:cs="Times New Roman"/>
          <w:sz w:val="24"/>
          <w:szCs w:val="24"/>
          <w:lang w:val="uk-UA"/>
        </w:rPr>
        <w:t xml:space="preserve"> продовжувати свою діяльність на безперервній основі, розкриваючи, де це </w:t>
      </w:r>
      <w:r w:rsidRPr="007A20E3">
        <w:rPr>
          <w:rFonts w:ascii="Times New Roman" w:hAnsi="Times New Roman"/>
          <w:sz w:val="24"/>
          <w:szCs w:val="24"/>
          <w:lang w:val="uk-UA"/>
        </w:rPr>
        <w:t>застосовано</w:t>
      </w:r>
      <w:r w:rsidRPr="007A20E3">
        <w:rPr>
          <w:rFonts w:ascii="Times New Roman" w:hAnsi="Times New Roman" w:cs="Times New Roman"/>
          <w:sz w:val="24"/>
          <w:szCs w:val="24"/>
          <w:lang w:val="uk-UA"/>
        </w:rPr>
        <w:t>,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w:t>
      </w:r>
      <w:r w:rsidRPr="007A20E3">
        <w:rPr>
          <w:rFonts w:ascii="Times New Roman" w:hAnsi="Times New Roman"/>
          <w:sz w:val="24"/>
          <w:szCs w:val="24"/>
          <w:lang w:val="uk-UA"/>
        </w:rPr>
        <w:t xml:space="preserve"> </w:t>
      </w:r>
      <w:r w:rsidRPr="007A20E3">
        <w:rPr>
          <w:rFonts w:ascii="Times New Roman" w:hAnsi="Times New Roman" w:cs="Times New Roman"/>
          <w:sz w:val="24"/>
          <w:szCs w:val="24"/>
          <w:lang w:val="uk-UA"/>
        </w:rPr>
        <w:t>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компанії.</w:t>
      </w:r>
    </w:p>
    <w:p w14:paraId="3E47BD76" w14:textId="77777777" w:rsidR="00B31F15" w:rsidRDefault="00B31F15" w:rsidP="009F10D8">
      <w:pPr>
        <w:spacing w:before="0" w:after="120"/>
        <w:rPr>
          <w:rFonts w:ascii="Times New Roman" w:hAnsi="Times New Roman"/>
          <w:b/>
          <w:sz w:val="24"/>
          <w:szCs w:val="24"/>
        </w:rPr>
      </w:pPr>
    </w:p>
    <w:p w14:paraId="613C3E84" w14:textId="77777777" w:rsidR="009F10D8" w:rsidRPr="007A20E3" w:rsidRDefault="009F10D8" w:rsidP="009F10D8">
      <w:pPr>
        <w:spacing w:before="0" w:after="120"/>
        <w:rPr>
          <w:rFonts w:ascii="Times New Roman" w:hAnsi="Times New Roman"/>
          <w:b/>
          <w:sz w:val="24"/>
          <w:szCs w:val="24"/>
        </w:rPr>
      </w:pPr>
      <w:r w:rsidRPr="007A20E3">
        <w:rPr>
          <w:rFonts w:ascii="Times New Roman" w:hAnsi="Times New Roman"/>
          <w:b/>
          <w:sz w:val="24"/>
          <w:szCs w:val="24"/>
        </w:rPr>
        <w:t>Відповідальність аудитора</w:t>
      </w:r>
    </w:p>
    <w:p w14:paraId="5F37484F" w14:textId="77777777" w:rsidR="009F10D8" w:rsidRPr="007A20E3" w:rsidRDefault="009F10D8" w:rsidP="009F10D8">
      <w:pPr>
        <w:pStyle w:val="a5"/>
        <w:spacing w:after="120"/>
        <w:jc w:val="both"/>
        <w:rPr>
          <w:rFonts w:ascii="Times New Roman" w:eastAsia="Calibri" w:hAnsi="Times New Roman"/>
          <w:sz w:val="24"/>
          <w:szCs w:val="24"/>
          <w:lang w:val="uk-UA"/>
        </w:rPr>
      </w:pPr>
      <w:r w:rsidRPr="007A20E3">
        <w:rPr>
          <w:rFonts w:ascii="Times New Roman" w:eastAsia="Calibri" w:hAnsi="Times New Roman"/>
          <w:sz w:val="24"/>
          <w:szCs w:val="24"/>
          <w:lang w:val="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14:paraId="66DDF04A" w14:textId="77777777" w:rsidR="009F10D8" w:rsidRPr="007A20E3" w:rsidRDefault="009F10D8" w:rsidP="009F10D8">
      <w:pPr>
        <w:pStyle w:val="a5"/>
        <w:spacing w:after="120"/>
        <w:jc w:val="both"/>
        <w:rPr>
          <w:rFonts w:ascii="Times New Roman" w:hAnsi="Times New Roman"/>
          <w:sz w:val="24"/>
          <w:szCs w:val="24"/>
          <w:lang w:val="uk-UA"/>
        </w:rPr>
      </w:pPr>
      <w:r w:rsidRPr="007A20E3">
        <w:rPr>
          <w:rFonts w:ascii="Times New Roman" w:hAnsi="Times New Roman"/>
          <w:sz w:val="24"/>
          <w:szCs w:val="24"/>
          <w:lang w:val="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14:paraId="6B582ECE" w14:textId="77777777" w:rsidR="009F10D8" w:rsidRPr="009F10D8" w:rsidRDefault="009F10D8" w:rsidP="009F10D8">
      <w:pPr>
        <w:autoSpaceDE w:val="0"/>
        <w:autoSpaceDN w:val="0"/>
        <w:adjustRightInd w:val="0"/>
        <w:spacing w:before="0" w:after="120"/>
        <w:rPr>
          <w:rStyle w:val="a6"/>
          <w:rFonts w:ascii="Times New Roman" w:hAnsi="Times New Roman"/>
          <w:sz w:val="24"/>
          <w:szCs w:val="24"/>
          <w:lang w:val="uk-UA"/>
        </w:rPr>
      </w:pPr>
      <w:r w:rsidRPr="007A20E3">
        <w:rPr>
          <w:rFonts w:ascii="Times New Roman" w:hAnsi="Times New Roman"/>
          <w:b/>
          <w:bCs/>
          <w:sz w:val="24"/>
          <w:szCs w:val="24"/>
        </w:rPr>
        <w:lastRenderedPageBreak/>
        <w:t xml:space="preserve">• </w:t>
      </w:r>
      <w:r w:rsidRPr="007A20E3">
        <w:rPr>
          <w:rFonts w:ascii="Times New Roman" w:hAnsi="Times New Roman"/>
          <w:sz w:val="24"/>
          <w:szCs w:val="24"/>
        </w:rPr>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w:t>
      </w:r>
      <w:r w:rsidRPr="007A20E3">
        <w:rPr>
          <w:rFonts w:ascii="PetersburgC" w:hAnsi="PetersburgC" w:cs="PetersburgC"/>
          <w:sz w:val="24"/>
          <w:szCs w:val="24"/>
        </w:rPr>
        <w:t xml:space="preserve"> </w:t>
      </w:r>
      <w:r w:rsidRPr="009F10D8">
        <w:rPr>
          <w:rStyle w:val="a6"/>
          <w:rFonts w:ascii="Times New Roman" w:hAnsi="Times New Roman" w:cs="Times New Roman"/>
          <w:sz w:val="24"/>
          <w:szCs w:val="24"/>
          <w:lang w:val="uk-UA"/>
        </w:rPr>
        <w:t xml:space="preserve">. Ризик </w:t>
      </w:r>
      <w:r w:rsidRPr="009F10D8">
        <w:rPr>
          <w:rStyle w:val="a6"/>
          <w:rFonts w:ascii="Times New Roman" w:hAnsi="Times New Roman"/>
          <w:sz w:val="24"/>
          <w:szCs w:val="24"/>
          <w:lang w:val="uk-UA"/>
        </w:rPr>
        <w:t>не виявлення</w:t>
      </w:r>
      <w:r w:rsidRPr="009F10D8">
        <w:rPr>
          <w:rStyle w:val="a6"/>
          <w:rFonts w:ascii="Times New Roman" w:hAnsi="Times New Roman" w:cs="Times New Roman"/>
          <w:sz w:val="24"/>
          <w:szCs w:val="24"/>
          <w:lang w:val="uk-UA"/>
        </w:rPr>
        <w:t xml:space="preserve"> суттєвого викривлення внаслідок шахрайства є вищим, ніж для викривлення внаслідок помилки,</w:t>
      </w:r>
      <w:r w:rsidRPr="009F10D8">
        <w:rPr>
          <w:rStyle w:val="a6"/>
          <w:rFonts w:ascii="Times New Roman" w:hAnsi="Times New Roman"/>
          <w:sz w:val="24"/>
          <w:szCs w:val="24"/>
          <w:lang w:val="uk-UA"/>
        </w:rPr>
        <w:t xml:space="preserve"> </w:t>
      </w:r>
      <w:r w:rsidRPr="009F10D8">
        <w:rPr>
          <w:rStyle w:val="a6"/>
          <w:rFonts w:ascii="Times New Roman" w:hAnsi="Times New Roman" w:cs="Times New Roman"/>
          <w:sz w:val="24"/>
          <w:szCs w:val="24"/>
          <w:lang w:val="uk-UA"/>
        </w:rPr>
        <w:t>оскільки шахрайство може включати змову, підробку, навмисні пропуски</w:t>
      </w:r>
      <w:r w:rsidRPr="009F10D8">
        <w:rPr>
          <w:rStyle w:val="a6"/>
          <w:rFonts w:ascii="Times New Roman" w:hAnsi="Times New Roman"/>
          <w:sz w:val="24"/>
          <w:szCs w:val="24"/>
          <w:lang w:val="uk-UA"/>
        </w:rPr>
        <w:t xml:space="preserve"> </w:t>
      </w:r>
      <w:r w:rsidRPr="009F10D8">
        <w:rPr>
          <w:rStyle w:val="a6"/>
          <w:rFonts w:ascii="Times New Roman" w:hAnsi="Times New Roman" w:cs="Times New Roman"/>
          <w:sz w:val="24"/>
          <w:szCs w:val="24"/>
          <w:lang w:val="uk-UA"/>
        </w:rPr>
        <w:t>,неправильні твердження або нехтування заходами внутрішнього контролю;</w:t>
      </w:r>
    </w:p>
    <w:p w14:paraId="31089291" w14:textId="77777777" w:rsidR="009F10D8" w:rsidRPr="007A20E3" w:rsidRDefault="009F10D8" w:rsidP="009F10D8">
      <w:pPr>
        <w:pStyle w:val="a5"/>
        <w:spacing w:after="120"/>
        <w:jc w:val="both"/>
        <w:rPr>
          <w:rFonts w:ascii="Times New Roman" w:hAnsi="Times New Roman"/>
          <w:sz w:val="24"/>
          <w:szCs w:val="24"/>
          <w:lang w:val="uk-UA"/>
        </w:rPr>
      </w:pPr>
      <w:r w:rsidRPr="007A20E3">
        <w:rPr>
          <w:rFonts w:ascii="Times New Roman" w:hAnsi="Times New Roman"/>
          <w:b/>
          <w:bCs/>
          <w:sz w:val="24"/>
          <w:szCs w:val="24"/>
          <w:lang w:val="uk-UA"/>
        </w:rPr>
        <w:t xml:space="preserve">• </w:t>
      </w:r>
      <w:r w:rsidRPr="007A20E3">
        <w:rPr>
          <w:rFonts w:ascii="Times New Roman" w:hAnsi="Times New Roman"/>
          <w:sz w:val="24"/>
          <w:szCs w:val="24"/>
          <w:lang w:val="uk-UA"/>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14:paraId="30EB96B9" w14:textId="77777777" w:rsidR="009F10D8" w:rsidRPr="007A20E3" w:rsidRDefault="009F10D8" w:rsidP="009F10D8">
      <w:pPr>
        <w:pStyle w:val="a5"/>
        <w:spacing w:after="120"/>
        <w:jc w:val="both"/>
        <w:rPr>
          <w:rFonts w:ascii="Times New Roman" w:hAnsi="Times New Roman"/>
          <w:sz w:val="24"/>
          <w:szCs w:val="24"/>
          <w:lang w:val="uk-UA"/>
        </w:rPr>
      </w:pPr>
      <w:r w:rsidRPr="007A20E3">
        <w:rPr>
          <w:rFonts w:ascii="Times New Roman" w:hAnsi="Times New Roman"/>
          <w:b/>
          <w:bCs/>
          <w:sz w:val="24"/>
          <w:szCs w:val="24"/>
          <w:lang w:val="uk-UA"/>
        </w:rPr>
        <w:t xml:space="preserve">• </w:t>
      </w:r>
      <w:r w:rsidRPr="007A20E3">
        <w:rPr>
          <w:rFonts w:ascii="Times New Roman" w:hAnsi="Times New Roman"/>
          <w:sz w:val="24"/>
          <w:szCs w:val="24"/>
          <w:lang w:val="uk-UA"/>
        </w:rPr>
        <w:t>оцінюємо прийнятність застосованих облікових політик та обґрунтованість облікових оцінок і відповідного розкриття інформації, зроблених управлінським персоналом;</w:t>
      </w:r>
    </w:p>
    <w:p w14:paraId="59020D13" w14:textId="77777777" w:rsidR="009F10D8" w:rsidRPr="007A20E3" w:rsidRDefault="009F10D8" w:rsidP="009F10D8">
      <w:pPr>
        <w:pStyle w:val="a5"/>
        <w:spacing w:after="120"/>
        <w:jc w:val="both"/>
        <w:rPr>
          <w:rFonts w:ascii="Times New Roman" w:hAnsi="Times New Roman" w:cs="Times New Roman"/>
          <w:sz w:val="24"/>
          <w:szCs w:val="24"/>
          <w:lang w:val="uk-UA"/>
        </w:rPr>
      </w:pPr>
      <w:r w:rsidRPr="007A20E3">
        <w:rPr>
          <w:rFonts w:ascii="Times New Roman" w:hAnsi="Times New Roman"/>
          <w:b/>
          <w:bCs/>
          <w:sz w:val="24"/>
          <w:szCs w:val="24"/>
          <w:lang w:val="uk-UA"/>
        </w:rPr>
        <w:t xml:space="preserve">• </w:t>
      </w:r>
      <w:r w:rsidRPr="007A20E3">
        <w:rPr>
          <w:rFonts w:ascii="Times New Roman" w:hAnsi="Times New Roman"/>
          <w:sz w:val="24"/>
          <w:szCs w:val="24"/>
          <w:lang w:val="uk-UA"/>
        </w:rPr>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w:t>
      </w:r>
      <w:r w:rsidRPr="007A20E3">
        <w:rPr>
          <w:sz w:val="24"/>
          <w:szCs w:val="24"/>
          <w:lang w:val="uk-UA"/>
        </w:rPr>
        <w:t xml:space="preserve"> </w:t>
      </w:r>
      <w:r w:rsidRPr="007A20E3">
        <w:rPr>
          <w:rFonts w:ascii="Times New Roman" w:hAnsi="Times New Roman" w:cs="Times New Roman"/>
          <w:sz w:val="24"/>
          <w:szCs w:val="24"/>
          <w:lang w:val="uk-UA"/>
        </w:rPr>
        <w:t>Якщо ми доходимо висновку щодо існування такої суттєвої невизначеності, ми повинні привернути увагу в своєму звіті</w:t>
      </w:r>
      <w:r w:rsidRPr="007A20E3">
        <w:rPr>
          <w:rFonts w:ascii="Times New Roman" w:hAnsi="Times New Roman"/>
          <w:sz w:val="24"/>
          <w:szCs w:val="24"/>
          <w:lang w:val="uk-UA"/>
        </w:rPr>
        <w:t xml:space="preserve"> а</w:t>
      </w:r>
      <w:r w:rsidRPr="007A20E3">
        <w:rPr>
          <w:rFonts w:ascii="Times New Roman" w:hAnsi="Times New Roman" w:cs="Times New Roman"/>
          <w:sz w:val="24"/>
          <w:szCs w:val="24"/>
          <w:lang w:val="uk-UA"/>
        </w:rPr>
        <w:t>удитора до відповідн</w:t>
      </w:r>
      <w:r w:rsidRPr="007A20E3">
        <w:rPr>
          <w:rFonts w:ascii="Times New Roman" w:hAnsi="Times New Roman"/>
          <w:sz w:val="24"/>
          <w:szCs w:val="24"/>
          <w:lang w:val="uk-UA"/>
        </w:rPr>
        <w:t>ого</w:t>
      </w:r>
      <w:r w:rsidRPr="007A20E3">
        <w:rPr>
          <w:rFonts w:ascii="Times New Roman" w:hAnsi="Times New Roman" w:cs="Times New Roman"/>
          <w:sz w:val="24"/>
          <w:szCs w:val="24"/>
          <w:lang w:val="uk-UA"/>
        </w:rPr>
        <w:t xml:space="preserve"> </w:t>
      </w:r>
      <w:r w:rsidRPr="007A20E3">
        <w:rPr>
          <w:rFonts w:ascii="Times New Roman" w:hAnsi="Times New Roman"/>
          <w:sz w:val="24"/>
          <w:szCs w:val="24"/>
          <w:lang w:val="uk-UA"/>
        </w:rPr>
        <w:t>розкриття</w:t>
      </w:r>
      <w:r w:rsidRPr="007A20E3">
        <w:rPr>
          <w:rFonts w:ascii="Times New Roman" w:hAnsi="Times New Roman" w:cs="Times New Roman"/>
          <w:sz w:val="24"/>
          <w:szCs w:val="24"/>
          <w:lang w:val="uk-UA"/>
        </w:rPr>
        <w:t xml:space="preserve">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w:t>
      </w:r>
      <w:r w:rsidRPr="007A20E3">
        <w:rPr>
          <w:rFonts w:ascii="Times New Roman" w:hAnsi="Times New Roman"/>
          <w:sz w:val="24"/>
          <w:szCs w:val="24"/>
          <w:lang w:val="uk-UA"/>
        </w:rPr>
        <w:t xml:space="preserve"> </w:t>
      </w:r>
      <w:r w:rsidRPr="007A20E3">
        <w:rPr>
          <w:rFonts w:ascii="Times New Roman" w:hAnsi="Times New Roman" w:cs="Times New Roman"/>
          <w:sz w:val="24"/>
          <w:szCs w:val="24"/>
          <w:lang w:val="uk-UA"/>
        </w:rPr>
        <w:t>до дати нашого звіту аудитора. Втім майбутні події або умови можуть примусити компанію припинити свою діяльність на безперервній основі;</w:t>
      </w:r>
    </w:p>
    <w:p w14:paraId="3EBC71E3" w14:textId="77777777" w:rsidR="009F10D8" w:rsidRPr="007A20E3" w:rsidRDefault="009F10D8" w:rsidP="009F10D8">
      <w:pPr>
        <w:pStyle w:val="a5"/>
        <w:spacing w:after="120"/>
        <w:jc w:val="both"/>
        <w:rPr>
          <w:rFonts w:ascii="Times New Roman" w:hAnsi="Times New Roman"/>
          <w:sz w:val="24"/>
          <w:szCs w:val="24"/>
          <w:lang w:val="uk-UA"/>
        </w:rPr>
      </w:pPr>
      <w:r w:rsidRPr="007A20E3">
        <w:rPr>
          <w:rFonts w:ascii="Times New Roman" w:hAnsi="Times New Roman"/>
          <w:b/>
          <w:bCs/>
          <w:sz w:val="24"/>
          <w:szCs w:val="24"/>
          <w:lang w:val="uk-UA"/>
        </w:rPr>
        <w:t xml:space="preserve">• </w:t>
      </w:r>
      <w:r w:rsidRPr="007A20E3">
        <w:rPr>
          <w:rFonts w:ascii="Times New Roman" w:hAnsi="Times New Roman"/>
          <w:sz w:val="24"/>
          <w:szCs w:val="24"/>
          <w:lang w:val="uk-UA"/>
        </w:rPr>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14:paraId="5E69DF17" w14:textId="77777777" w:rsidR="009F10D8" w:rsidRPr="007A20E3" w:rsidRDefault="009F10D8" w:rsidP="009F10D8">
      <w:pPr>
        <w:pStyle w:val="a5"/>
        <w:spacing w:after="120"/>
        <w:jc w:val="both"/>
        <w:rPr>
          <w:rFonts w:ascii="Times New Roman" w:hAnsi="Times New Roman"/>
          <w:sz w:val="24"/>
          <w:szCs w:val="24"/>
          <w:lang w:val="uk-UA"/>
        </w:rPr>
      </w:pPr>
      <w:r w:rsidRPr="007A20E3">
        <w:rPr>
          <w:rFonts w:ascii="Times New Roman" w:hAnsi="Times New Roman"/>
          <w:sz w:val="24"/>
          <w:szCs w:val="24"/>
          <w:lang w:val="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14:paraId="1EA05617" w14:textId="77777777" w:rsidR="009F10D8" w:rsidRPr="007A20E3" w:rsidRDefault="009F10D8" w:rsidP="009F10D8">
      <w:pPr>
        <w:pStyle w:val="a5"/>
        <w:spacing w:after="120"/>
        <w:jc w:val="both"/>
        <w:rPr>
          <w:rFonts w:ascii="Times New Roman" w:hAnsi="Times New Roman"/>
          <w:sz w:val="24"/>
          <w:szCs w:val="24"/>
          <w:lang w:val="uk-UA"/>
        </w:rPr>
      </w:pPr>
      <w:r w:rsidRPr="007A20E3">
        <w:rPr>
          <w:rFonts w:ascii="Times New Roman" w:hAnsi="Times New Roman"/>
          <w:sz w:val="24"/>
          <w:szCs w:val="24"/>
          <w:lang w:val="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14:paraId="5A6683D0" w14:textId="29DBB25B" w:rsidR="00490B3A" w:rsidRPr="00490B3A" w:rsidRDefault="00880488" w:rsidP="00490B3A">
      <w:pPr>
        <w:pStyle w:val="a5"/>
        <w:spacing w:after="120"/>
        <w:jc w:val="both"/>
        <w:rPr>
          <w:rFonts w:ascii="Times New Roman" w:eastAsia="Calibri" w:hAnsi="Times New Roman"/>
          <w:sz w:val="24"/>
          <w:szCs w:val="24"/>
          <w:lang w:val="uk-UA"/>
        </w:rPr>
      </w:pPr>
      <w:r w:rsidRPr="00880488">
        <w:rPr>
          <w:rFonts w:ascii="Times New Roman" w:hAnsi="Times New Roman" w:cs="Times New Roman"/>
          <w:color w:val="000000" w:themeColor="text1"/>
          <w:sz w:val="24"/>
          <w:szCs w:val="24"/>
          <w:lang w:val="uk-UA"/>
        </w:rPr>
        <w:t>З переліку всіх питань, інформація щодо яких надавалась тим, кого наділено найвищими повноваженнями,  ми визначили ті, що були найбільш значущими під час аудиту фінансової звітності поточного періоду, тобто ті, які є ключовими  питаннями  аудиту. Ми описуємо  ці питання в нашому звіті аудитора, крім випадків, якщо законодавчим чи регуляторним актом заборонено публічне розкриття такого питання, або коли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r w:rsidRPr="00880488">
        <w:rPr>
          <w:rFonts w:ascii="Arial CYR" w:hAnsi="Arial CYR" w:cs="Arial CYR"/>
          <w:color w:val="585858"/>
          <w:sz w:val="20"/>
          <w:szCs w:val="20"/>
          <w:lang w:val="uk-UA"/>
        </w:rPr>
        <w:t>.</w:t>
      </w:r>
    </w:p>
    <w:p w14:paraId="6DC6B312" w14:textId="5F40F792" w:rsidR="009F10D8" w:rsidRPr="00D02777" w:rsidRDefault="009F10D8" w:rsidP="009F10D8">
      <w:pPr>
        <w:pStyle w:val="1"/>
        <w:tabs>
          <w:tab w:val="left" w:pos="0"/>
        </w:tabs>
        <w:spacing w:before="0" w:after="120"/>
        <w:rPr>
          <w:rFonts w:ascii="Times New Roman" w:hAnsi="Times New Roman" w:cs="Times New Roman"/>
          <w:color w:val="auto"/>
          <w:sz w:val="32"/>
          <w:szCs w:val="32"/>
        </w:rPr>
      </w:pPr>
      <w:r w:rsidRPr="00D02777">
        <w:rPr>
          <w:rFonts w:ascii="Times New Roman" w:hAnsi="Times New Roman" w:cs="Times New Roman"/>
          <w:color w:val="auto"/>
          <w:sz w:val="32"/>
          <w:szCs w:val="32"/>
        </w:rPr>
        <w:t>Звіт про інші правові та регуляторні вимоги</w:t>
      </w:r>
    </w:p>
    <w:p w14:paraId="4C6AEC3A" w14:textId="77777777" w:rsidR="0067138B" w:rsidRPr="00AA1BF7" w:rsidRDefault="0067138B" w:rsidP="00782912">
      <w:pPr>
        <w:pStyle w:val="a5"/>
        <w:jc w:val="both"/>
        <w:rPr>
          <w:lang w:val="uk-UA"/>
        </w:rPr>
      </w:pPr>
      <w:r w:rsidRPr="00AA1BF7">
        <w:rPr>
          <w:rFonts w:ascii="Times New Roman" w:hAnsi="Times New Roman"/>
          <w:sz w:val="24"/>
          <w:szCs w:val="24"/>
          <w:lang w:val="uk-UA"/>
        </w:rPr>
        <w:t xml:space="preserve">       </w:t>
      </w:r>
      <w:r w:rsidRPr="007F4705">
        <w:rPr>
          <w:rFonts w:ascii="Times New Roman" w:hAnsi="Times New Roman"/>
          <w:sz w:val="24"/>
          <w:szCs w:val="24"/>
          <w:lang w:val="uk-UA"/>
        </w:rPr>
        <w:t xml:space="preserve">Нами наводиться опис питань та висновки, яких дійшов аудитор щодо іншої додаткової інформації відповідно до Вимог </w:t>
      </w:r>
      <w:r w:rsidRPr="007F4705">
        <w:rPr>
          <w:rFonts w:ascii="Times New Roman" w:hAnsi="Times New Roman"/>
          <w:sz w:val="24"/>
          <w:szCs w:val="24"/>
        </w:rPr>
        <w:t> </w:t>
      </w:r>
      <w:r w:rsidRPr="007F4705">
        <w:rPr>
          <w:rFonts w:ascii="Times New Roman" w:hAnsi="Times New Roman"/>
          <w:sz w:val="24"/>
          <w:szCs w:val="24"/>
          <w:lang w:val="uk-UA"/>
        </w:rPr>
        <w:t>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паперів та фондового ринку, затверджених рішенням НКЦПФР від 22 липня 2021 року № 555, зареєстрованих в Міністерстві юстиції України 07 вересня 2021 року  за № 1176/36798</w:t>
      </w:r>
      <w:r>
        <w:rPr>
          <w:rFonts w:ascii="Times New Roman" w:hAnsi="Times New Roman"/>
          <w:sz w:val="24"/>
          <w:szCs w:val="24"/>
          <w:lang w:val="uk-UA"/>
        </w:rPr>
        <w:t xml:space="preserve"> (</w:t>
      </w:r>
      <w:r w:rsidRPr="00FB4CFB">
        <w:rPr>
          <w:rFonts w:ascii="Times New Roman" w:hAnsi="Times New Roman"/>
          <w:sz w:val="24"/>
          <w:szCs w:val="24"/>
          <w:lang w:val="uk-UA"/>
        </w:rPr>
        <w:t xml:space="preserve">Із змінами, внесеними згідно з Рішенням Національної комісії з цінних паперів та фондового ринку </w:t>
      </w:r>
      <w:hyperlink r:id="rId12" w:anchor="n4" w:tgtFrame="_blank" w:history="1">
        <w:r w:rsidRPr="00FB4CFB">
          <w:rPr>
            <w:rFonts w:ascii="Times New Roman" w:hAnsi="Times New Roman"/>
            <w:sz w:val="24"/>
            <w:szCs w:val="24"/>
            <w:lang w:val="uk-UA"/>
          </w:rPr>
          <w:t>№ 1025 від 28.10.2021</w:t>
        </w:r>
      </w:hyperlink>
      <w:r w:rsidRPr="00FB4CFB">
        <w:rPr>
          <w:rFonts w:ascii="Times New Roman" w:hAnsi="Times New Roman"/>
          <w:sz w:val="24"/>
          <w:szCs w:val="24"/>
          <w:lang w:val="uk-UA"/>
        </w:rPr>
        <w:t xml:space="preserve"> - </w:t>
      </w:r>
      <w:r w:rsidRPr="00FB4CFB">
        <w:rPr>
          <w:rFonts w:ascii="Times New Roman" w:hAnsi="Times New Roman"/>
          <w:sz w:val="24"/>
          <w:szCs w:val="24"/>
          <w:lang w:val="uk-UA"/>
        </w:rPr>
        <w:lastRenderedPageBreak/>
        <w:t xml:space="preserve">враховуючи зміни, внесені Рішенням Національної комісії з цінних паперів та фондового ринку </w:t>
      </w:r>
      <w:hyperlink r:id="rId13" w:anchor="n4" w:tgtFrame="_blank" w:history="1">
        <w:r w:rsidRPr="00FB4CFB">
          <w:rPr>
            <w:rFonts w:ascii="Times New Roman" w:hAnsi="Times New Roman"/>
            <w:sz w:val="24"/>
            <w:szCs w:val="24"/>
            <w:lang w:val="uk-UA"/>
          </w:rPr>
          <w:t>№ 1120 від 17.11.2021</w:t>
        </w:r>
      </w:hyperlink>
      <w:r w:rsidRPr="00FB4CFB">
        <w:rPr>
          <w:rFonts w:ascii="Times New Roman" w:hAnsi="Times New Roman"/>
          <w:sz w:val="24"/>
          <w:szCs w:val="24"/>
          <w:lang w:val="uk-UA"/>
        </w:rPr>
        <w:t>р.).</w:t>
      </w:r>
      <w:r w:rsidRPr="00AA1BF7">
        <w:rPr>
          <w:lang w:val="uk-UA"/>
        </w:rPr>
        <w:t xml:space="preserve"> </w:t>
      </w:r>
    </w:p>
    <w:p w14:paraId="321F7A78" w14:textId="77777777" w:rsidR="00A60040" w:rsidRDefault="00A60040" w:rsidP="007C3482">
      <w:pPr>
        <w:pStyle w:val="210"/>
        <w:jc w:val="both"/>
        <w:rPr>
          <w:i/>
          <w:iCs/>
          <w:smallCaps/>
          <w:sz w:val="22"/>
          <w:szCs w:val="22"/>
          <w:u w:val="single"/>
        </w:rPr>
      </w:pPr>
    </w:p>
    <w:p w14:paraId="430267F1" w14:textId="77777777" w:rsidR="0011751A" w:rsidRDefault="0011751A" w:rsidP="007C3482">
      <w:pPr>
        <w:pStyle w:val="210"/>
        <w:jc w:val="both"/>
        <w:rPr>
          <w:i/>
          <w:iCs/>
          <w:smallCaps/>
          <w:sz w:val="22"/>
          <w:szCs w:val="22"/>
          <w:u w:val="single"/>
        </w:rPr>
      </w:pPr>
    </w:p>
    <w:p w14:paraId="22455236" w14:textId="77777777" w:rsidR="007C3482" w:rsidRPr="00A334C5" w:rsidRDefault="007C3482" w:rsidP="007C3482">
      <w:pPr>
        <w:pStyle w:val="210"/>
        <w:jc w:val="both"/>
        <w:rPr>
          <w:i/>
          <w:iCs/>
          <w:smallCaps/>
          <w:sz w:val="22"/>
          <w:szCs w:val="22"/>
          <w:u w:val="single"/>
        </w:rPr>
      </w:pPr>
      <w:r w:rsidRPr="00A334C5">
        <w:rPr>
          <w:i/>
          <w:iCs/>
          <w:smallCaps/>
          <w:sz w:val="22"/>
          <w:szCs w:val="22"/>
          <w:u w:val="single"/>
        </w:rPr>
        <w:t>Основні відомості про юридичну особу:</w:t>
      </w:r>
    </w:p>
    <w:p w14:paraId="586FA979" w14:textId="77777777" w:rsidR="007C3482" w:rsidRPr="00A334C5" w:rsidRDefault="007C3482" w:rsidP="007C3482">
      <w:pPr>
        <w:pStyle w:val="210"/>
        <w:jc w:val="both"/>
        <w:rPr>
          <w:i/>
          <w:iCs/>
          <w:smallCaps/>
          <w:sz w:val="22"/>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132"/>
      </w:tblGrid>
      <w:tr w:rsidR="0081724A" w:rsidRPr="000D5A5A" w14:paraId="4EE70EF1" w14:textId="77777777" w:rsidTr="00782912">
        <w:trPr>
          <w:trHeight w:val="786"/>
        </w:trPr>
        <w:tc>
          <w:tcPr>
            <w:tcW w:w="4219" w:type="dxa"/>
            <w:tcBorders>
              <w:top w:val="single" w:sz="4" w:space="0" w:color="auto"/>
              <w:left w:val="single" w:sz="4" w:space="0" w:color="auto"/>
              <w:bottom w:val="single" w:sz="4" w:space="0" w:color="auto"/>
              <w:right w:val="single" w:sz="4" w:space="0" w:color="auto"/>
            </w:tcBorders>
          </w:tcPr>
          <w:p w14:paraId="278A85F2" w14:textId="77777777" w:rsidR="0081724A" w:rsidRPr="000D5A5A" w:rsidRDefault="0081724A" w:rsidP="00C70130">
            <w:pPr>
              <w:pStyle w:val="a9"/>
              <w:rPr>
                <w:iCs/>
                <w:sz w:val="22"/>
                <w:szCs w:val="22"/>
              </w:rPr>
            </w:pPr>
            <w:r w:rsidRPr="000D5A5A">
              <w:rPr>
                <w:iCs/>
                <w:sz w:val="22"/>
                <w:szCs w:val="22"/>
              </w:rPr>
              <w:t>Повна назва</w:t>
            </w:r>
          </w:p>
        </w:tc>
        <w:tc>
          <w:tcPr>
            <w:tcW w:w="5132" w:type="dxa"/>
            <w:tcBorders>
              <w:top w:val="single" w:sz="4" w:space="0" w:color="auto"/>
              <w:left w:val="single" w:sz="4" w:space="0" w:color="auto"/>
              <w:bottom w:val="single" w:sz="4" w:space="0" w:color="auto"/>
              <w:right w:val="single" w:sz="4" w:space="0" w:color="auto"/>
            </w:tcBorders>
          </w:tcPr>
          <w:p w14:paraId="08415F06" w14:textId="332DEDD5" w:rsidR="0081724A" w:rsidRPr="000D5A5A" w:rsidRDefault="0081724A" w:rsidP="00C70130">
            <w:pPr>
              <w:pStyle w:val="a9"/>
              <w:rPr>
                <w:iCs/>
                <w:sz w:val="22"/>
                <w:szCs w:val="22"/>
              </w:rPr>
            </w:pPr>
            <w:r w:rsidRPr="0081724A">
              <w:rPr>
                <w:sz w:val="22"/>
                <w:szCs w:val="22"/>
              </w:rPr>
              <w:t>ТОВАРИСТВО З ОБМЕЖЕНОЮ ВІДПОВІДАЛЬНІСТЮ «</w:t>
            </w:r>
            <w:bookmarkStart w:id="6" w:name="_Hlk121409106"/>
            <w:r w:rsidR="00A71484" w:rsidRPr="00A71484">
              <w:rPr>
                <w:sz w:val="22"/>
                <w:szCs w:val="22"/>
              </w:rPr>
              <w:t>СТАНДАРТ</w:t>
            </w:r>
            <w:bookmarkEnd w:id="6"/>
            <w:r w:rsidRPr="0081724A">
              <w:rPr>
                <w:sz w:val="22"/>
                <w:szCs w:val="22"/>
              </w:rPr>
              <w:t>».</w:t>
            </w:r>
          </w:p>
        </w:tc>
      </w:tr>
      <w:tr w:rsidR="00011460" w:rsidRPr="000D5A5A" w14:paraId="211C9255" w14:textId="77777777" w:rsidTr="00782912">
        <w:trPr>
          <w:trHeight w:val="501"/>
        </w:trPr>
        <w:tc>
          <w:tcPr>
            <w:tcW w:w="4219" w:type="dxa"/>
            <w:tcBorders>
              <w:top w:val="single" w:sz="4" w:space="0" w:color="auto"/>
              <w:left w:val="single" w:sz="4" w:space="0" w:color="auto"/>
              <w:bottom w:val="single" w:sz="4" w:space="0" w:color="auto"/>
              <w:right w:val="single" w:sz="4" w:space="0" w:color="auto"/>
            </w:tcBorders>
          </w:tcPr>
          <w:p w14:paraId="0ACAB097" w14:textId="2398F45B" w:rsidR="00011460" w:rsidRPr="000D5A5A" w:rsidRDefault="00011460" w:rsidP="00C70130">
            <w:pPr>
              <w:pStyle w:val="a9"/>
              <w:rPr>
                <w:iCs/>
                <w:sz w:val="22"/>
                <w:szCs w:val="22"/>
              </w:rPr>
            </w:pPr>
            <w:r>
              <w:rPr>
                <w:iCs/>
                <w:sz w:val="22"/>
                <w:szCs w:val="22"/>
              </w:rPr>
              <w:t xml:space="preserve">Скорочена назва </w:t>
            </w:r>
          </w:p>
        </w:tc>
        <w:tc>
          <w:tcPr>
            <w:tcW w:w="5132" w:type="dxa"/>
            <w:tcBorders>
              <w:top w:val="single" w:sz="4" w:space="0" w:color="auto"/>
              <w:left w:val="single" w:sz="4" w:space="0" w:color="auto"/>
              <w:bottom w:val="single" w:sz="4" w:space="0" w:color="auto"/>
              <w:right w:val="single" w:sz="4" w:space="0" w:color="auto"/>
            </w:tcBorders>
          </w:tcPr>
          <w:p w14:paraId="1CE53B31" w14:textId="6B950D0E" w:rsidR="00011460" w:rsidRPr="0081724A" w:rsidRDefault="009A5AD0" w:rsidP="00C70130">
            <w:pPr>
              <w:widowControl w:val="0"/>
              <w:autoSpaceDE w:val="0"/>
              <w:autoSpaceDN w:val="0"/>
              <w:adjustRightInd w:val="0"/>
              <w:rPr>
                <w:rFonts w:ascii="Times New Roman" w:hAnsi="Times New Roman"/>
              </w:rPr>
            </w:pPr>
            <w:r w:rsidRPr="009A5AD0">
              <w:rPr>
                <w:rFonts w:ascii="Times New Roman" w:hAnsi="Times New Roman"/>
              </w:rPr>
              <w:t>ТОВ "</w:t>
            </w:r>
            <w:r w:rsidR="00A71484">
              <w:t xml:space="preserve"> </w:t>
            </w:r>
            <w:r w:rsidR="00A71484" w:rsidRPr="00A71484">
              <w:rPr>
                <w:rFonts w:ascii="Times New Roman" w:hAnsi="Times New Roman"/>
              </w:rPr>
              <w:t xml:space="preserve">СТАНДАРТ </w:t>
            </w:r>
            <w:r w:rsidRPr="009A5AD0">
              <w:rPr>
                <w:rFonts w:ascii="Times New Roman" w:hAnsi="Times New Roman"/>
              </w:rPr>
              <w:t>"</w:t>
            </w:r>
          </w:p>
        </w:tc>
      </w:tr>
      <w:tr w:rsidR="0081724A" w:rsidRPr="000D5A5A" w14:paraId="11FEB5C7" w14:textId="77777777" w:rsidTr="00782912">
        <w:trPr>
          <w:trHeight w:val="501"/>
        </w:trPr>
        <w:tc>
          <w:tcPr>
            <w:tcW w:w="4219" w:type="dxa"/>
            <w:tcBorders>
              <w:top w:val="single" w:sz="4" w:space="0" w:color="auto"/>
              <w:left w:val="single" w:sz="4" w:space="0" w:color="auto"/>
              <w:bottom w:val="single" w:sz="4" w:space="0" w:color="auto"/>
              <w:right w:val="single" w:sz="4" w:space="0" w:color="auto"/>
            </w:tcBorders>
          </w:tcPr>
          <w:p w14:paraId="1135225F" w14:textId="77777777" w:rsidR="0081724A" w:rsidRPr="000D5A5A" w:rsidRDefault="0081724A" w:rsidP="00C70130">
            <w:pPr>
              <w:pStyle w:val="a9"/>
              <w:rPr>
                <w:iCs/>
                <w:sz w:val="22"/>
                <w:szCs w:val="22"/>
              </w:rPr>
            </w:pPr>
            <w:r w:rsidRPr="000D5A5A">
              <w:rPr>
                <w:iCs/>
                <w:sz w:val="22"/>
                <w:szCs w:val="22"/>
              </w:rPr>
              <w:t>Код ЄДРПОУ</w:t>
            </w:r>
          </w:p>
        </w:tc>
        <w:tc>
          <w:tcPr>
            <w:tcW w:w="5132" w:type="dxa"/>
            <w:tcBorders>
              <w:top w:val="single" w:sz="4" w:space="0" w:color="auto"/>
              <w:left w:val="single" w:sz="4" w:space="0" w:color="auto"/>
              <w:bottom w:val="single" w:sz="4" w:space="0" w:color="auto"/>
              <w:right w:val="single" w:sz="4" w:space="0" w:color="auto"/>
            </w:tcBorders>
          </w:tcPr>
          <w:p w14:paraId="3E7462CA" w14:textId="4B1A1F52" w:rsidR="0081724A" w:rsidRPr="000D5A5A" w:rsidRDefault="00A71484" w:rsidP="00C70130">
            <w:pPr>
              <w:widowControl w:val="0"/>
              <w:autoSpaceDE w:val="0"/>
              <w:autoSpaceDN w:val="0"/>
              <w:adjustRightInd w:val="0"/>
              <w:rPr>
                <w:rFonts w:ascii="Times New Roman" w:hAnsi="Times New Roman"/>
                <w:spacing w:val="4"/>
              </w:rPr>
            </w:pPr>
            <w:r w:rsidRPr="00A71484">
              <w:rPr>
                <w:rFonts w:ascii="Times New Roman" w:hAnsi="Times New Roman"/>
              </w:rPr>
              <w:t>31954068</w:t>
            </w:r>
          </w:p>
        </w:tc>
      </w:tr>
      <w:tr w:rsidR="0081724A" w:rsidRPr="000D5A5A" w14:paraId="388BA221" w14:textId="77777777" w:rsidTr="00782912">
        <w:trPr>
          <w:trHeight w:val="529"/>
        </w:trPr>
        <w:tc>
          <w:tcPr>
            <w:tcW w:w="4219" w:type="dxa"/>
            <w:tcBorders>
              <w:top w:val="single" w:sz="4" w:space="0" w:color="auto"/>
              <w:left w:val="single" w:sz="4" w:space="0" w:color="auto"/>
              <w:bottom w:val="single" w:sz="4" w:space="0" w:color="auto"/>
              <w:right w:val="single" w:sz="4" w:space="0" w:color="auto"/>
            </w:tcBorders>
          </w:tcPr>
          <w:p w14:paraId="73905753" w14:textId="77777777" w:rsidR="0081724A" w:rsidRPr="000D5A5A" w:rsidRDefault="0081724A" w:rsidP="00C70130">
            <w:pPr>
              <w:pStyle w:val="a9"/>
              <w:rPr>
                <w:iCs/>
                <w:sz w:val="22"/>
                <w:szCs w:val="22"/>
              </w:rPr>
            </w:pPr>
            <w:r w:rsidRPr="000D5A5A">
              <w:rPr>
                <w:sz w:val="22"/>
                <w:szCs w:val="22"/>
              </w:rPr>
              <w:t>Місцезнаходження</w:t>
            </w:r>
          </w:p>
        </w:tc>
        <w:tc>
          <w:tcPr>
            <w:tcW w:w="5132" w:type="dxa"/>
            <w:tcBorders>
              <w:top w:val="single" w:sz="4" w:space="0" w:color="auto"/>
              <w:left w:val="single" w:sz="4" w:space="0" w:color="auto"/>
              <w:bottom w:val="single" w:sz="4" w:space="0" w:color="auto"/>
              <w:right w:val="single" w:sz="4" w:space="0" w:color="auto"/>
            </w:tcBorders>
          </w:tcPr>
          <w:p w14:paraId="6F1FF875" w14:textId="2B0A0D5B" w:rsidR="0081724A" w:rsidRPr="000D5A5A" w:rsidRDefault="000A67E2" w:rsidP="00C70130">
            <w:pPr>
              <w:widowControl w:val="0"/>
              <w:autoSpaceDE w:val="0"/>
              <w:autoSpaceDN w:val="0"/>
              <w:adjustRightInd w:val="0"/>
              <w:rPr>
                <w:rFonts w:ascii="Times New Roman" w:hAnsi="Times New Roman"/>
              </w:rPr>
            </w:pPr>
            <w:r w:rsidRPr="000A67E2">
              <w:rPr>
                <w:rFonts w:ascii="Times New Roman" w:hAnsi="Times New Roman"/>
                <w:lang w:val="ru-RU"/>
              </w:rPr>
              <w:t>04071</w:t>
            </w:r>
            <w:r w:rsidR="0081724A" w:rsidRPr="0081724A">
              <w:rPr>
                <w:rFonts w:ascii="Times New Roman" w:hAnsi="Times New Roman"/>
              </w:rPr>
              <w:t xml:space="preserve">, м. </w:t>
            </w:r>
            <w:r>
              <w:rPr>
                <w:rFonts w:ascii="Times New Roman" w:hAnsi="Times New Roman"/>
              </w:rPr>
              <w:t>Київ</w:t>
            </w:r>
            <w:r w:rsidR="0081724A" w:rsidRPr="0081724A">
              <w:rPr>
                <w:rFonts w:ascii="Times New Roman" w:hAnsi="Times New Roman"/>
              </w:rPr>
              <w:t>, вул</w:t>
            </w:r>
            <w:r w:rsidR="00782912">
              <w:rPr>
                <w:rFonts w:ascii="Times New Roman" w:hAnsi="Times New Roman"/>
              </w:rPr>
              <w:t xml:space="preserve">. </w:t>
            </w:r>
            <w:proofErr w:type="spellStart"/>
            <w:r>
              <w:rPr>
                <w:rFonts w:ascii="Times New Roman" w:hAnsi="Times New Roman"/>
              </w:rPr>
              <w:t>Констянитівська</w:t>
            </w:r>
            <w:proofErr w:type="spellEnd"/>
            <w:r w:rsidR="00782912">
              <w:rPr>
                <w:rFonts w:ascii="Times New Roman" w:hAnsi="Times New Roman"/>
              </w:rPr>
              <w:t xml:space="preserve">, б. </w:t>
            </w:r>
            <w:r>
              <w:rPr>
                <w:rFonts w:ascii="Times New Roman" w:hAnsi="Times New Roman"/>
              </w:rPr>
              <w:t>2а</w:t>
            </w:r>
          </w:p>
        </w:tc>
      </w:tr>
      <w:tr w:rsidR="0081724A" w:rsidRPr="000D5A5A" w14:paraId="12DA8EC6" w14:textId="77777777" w:rsidTr="00782912">
        <w:trPr>
          <w:trHeight w:val="270"/>
        </w:trPr>
        <w:tc>
          <w:tcPr>
            <w:tcW w:w="4219" w:type="dxa"/>
            <w:tcBorders>
              <w:top w:val="single" w:sz="4" w:space="0" w:color="auto"/>
              <w:left w:val="single" w:sz="4" w:space="0" w:color="auto"/>
              <w:bottom w:val="single" w:sz="4" w:space="0" w:color="auto"/>
              <w:right w:val="single" w:sz="4" w:space="0" w:color="auto"/>
            </w:tcBorders>
          </w:tcPr>
          <w:p w14:paraId="5FD7AF1E" w14:textId="77777777" w:rsidR="0081724A" w:rsidRPr="000D5A5A" w:rsidRDefault="0081724A" w:rsidP="00C70130">
            <w:pPr>
              <w:pStyle w:val="a9"/>
              <w:rPr>
                <w:iCs/>
                <w:sz w:val="22"/>
                <w:szCs w:val="22"/>
              </w:rPr>
            </w:pPr>
            <w:r w:rsidRPr="000D5A5A">
              <w:rPr>
                <w:iCs/>
                <w:sz w:val="22"/>
                <w:szCs w:val="22"/>
              </w:rPr>
              <w:t>Дата державної реєстрації</w:t>
            </w:r>
          </w:p>
        </w:tc>
        <w:tc>
          <w:tcPr>
            <w:tcW w:w="5132" w:type="dxa"/>
            <w:tcBorders>
              <w:top w:val="single" w:sz="4" w:space="0" w:color="auto"/>
              <w:left w:val="single" w:sz="4" w:space="0" w:color="auto"/>
              <w:bottom w:val="single" w:sz="4" w:space="0" w:color="auto"/>
              <w:right w:val="single" w:sz="4" w:space="0" w:color="auto"/>
            </w:tcBorders>
          </w:tcPr>
          <w:p w14:paraId="7065F7A6" w14:textId="079C46A0" w:rsidR="0081724A" w:rsidRPr="000D5A5A" w:rsidRDefault="000A67E2" w:rsidP="00C70130">
            <w:pPr>
              <w:pStyle w:val="a9"/>
              <w:rPr>
                <w:iCs/>
                <w:sz w:val="22"/>
                <w:szCs w:val="22"/>
              </w:rPr>
            </w:pPr>
            <w:r w:rsidRPr="000A67E2">
              <w:rPr>
                <w:sz w:val="22"/>
                <w:szCs w:val="22"/>
              </w:rPr>
              <w:t>31.10.2022, 1000711070040027625</w:t>
            </w:r>
          </w:p>
        </w:tc>
      </w:tr>
      <w:tr w:rsidR="0081724A" w:rsidRPr="000D5A5A" w14:paraId="7FAEFC8E" w14:textId="77777777" w:rsidTr="00782912">
        <w:trPr>
          <w:trHeight w:val="270"/>
        </w:trPr>
        <w:tc>
          <w:tcPr>
            <w:tcW w:w="4219" w:type="dxa"/>
            <w:tcBorders>
              <w:top w:val="single" w:sz="4" w:space="0" w:color="auto"/>
              <w:left w:val="single" w:sz="4" w:space="0" w:color="auto"/>
              <w:bottom w:val="single" w:sz="4" w:space="0" w:color="auto"/>
              <w:right w:val="single" w:sz="4" w:space="0" w:color="auto"/>
            </w:tcBorders>
          </w:tcPr>
          <w:p w14:paraId="65A3F1F5" w14:textId="77777777" w:rsidR="0081724A" w:rsidRPr="000D5A5A" w:rsidRDefault="0081724A" w:rsidP="00C70130">
            <w:pPr>
              <w:pStyle w:val="a9"/>
              <w:rPr>
                <w:iCs/>
                <w:sz w:val="22"/>
                <w:szCs w:val="22"/>
                <w:highlight w:val="cyan"/>
              </w:rPr>
            </w:pPr>
            <w:r w:rsidRPr="000D5A5A">
              <w:rPr>
                <w:iCs/>
                <w:sz w:val="22"/>
                <w:szCs w:val="22"/>
              </w:rPr>
              <w:t>Основні види діяльності, коди КВЕД</w:t>
            </w:r>
          </w:p>
        </w:tc>
        <w:tc>
          <w:tcPr>
            <w:tcW w:w="5132" w:type="dxa"/>
            <w:tcBorders>
              <w:top w:val="single" w:sz="4" w:space="0" w:color="auto"/>
              <w:left w:val="single" w:sz="4" w:space="0" w:color="auto"/>
              <w:bottom w:val="single" w:sz="4" w:space="0" w:color="auto"/>
              <w:right w:val="single" w:sz="4" w:space="0" w:color="auto"/>
            </w:tcBorders>
          </w:tcPr>
          <w:p w14:paraId="7FDE3F43" w14:textId="77777777" w:rsidR="0081724A" w:rsidRDefault="000A67E2" w:rsidP="0081724A">
            <w:pPr>
              <w:pStyle w:val="a9"/>
              <w:rPr>
                <w:sz w:val="22"/>
                <w:szCs w:val="22"/>
                <w:shd w:val="clear" w:color="auto" w:fill="FFFFFF"/>
              </w:rPr>
            </w:pPr>
            <w:r w:rsidRPr="000A67E2">
              <w:rPr>
                <w:sz w:val="22"/>
                <w:szCs w:val="22"/>
                <w:shd w:val="clear" w:color="auto" w:fill="FFFFFF"/>
              </w:rPr>
              <w:t>66.12 Посередництво за договорами по цінних паперах або товарах</w:t>
            </w:r>
          </w:p>
          <w:p w14:paraId="4AD19CE9" w14:textId="77777777" w:rsidR="000A67E2" w:rsidRPr="000A67E2" w:rsidRDefault="000A67E2" w:rsidP="000A67E2">
            <w:pPr>
              <w:pStyle w:val="a9"/>
              <w:rPr>
                <w:iCs/>
                <w:sz w:val="22"/>
                <w:szCs w:val="22"/>
              </w:rPr>
            </w:pPr>
            <w:r w:rsidRPr="000A67E2">
              <w:rPr>
                <w:iCs/>
                <w:sz w:val="22"/>
                <w:szCs w:val="22"/>
              </w:rPr>
              <w:t xml:space="preserve">64.99 Надання інших фінансових послуг (крім страхування та пенсійного забезпечення), </w:t>
            </w:r>
            <w:proofErr w:type="spellStart"/>
            <w:r w:rsidRPr="000A67E2">
              <w:rPr>
                <w:iCs/>
                <w:sz w:val="22"/>
                <w:szCs w:val="22"/>
              </w:rPr>
              <w:t>н.в.і.у</w:t>
            </w:r>
            <w:proofErr w:type="spellEnd"/>
            <w:r w:rsidRPr="000A67E2">
              <w:rPr>
                <w:iCs/>
                <w:sz w:val="22"/>
                <w:szCs w:val="22"/>
              </w:rPr>
              <w:t>.</w:t>
            </w:r>
          </w:p>
          <w:p w14:paraId="5D862E67" w14:textId="667D6E4F" w:rsidR="000A67E2" w:rsidRPr="000A67E2" w:rsidRDefault="000A67E2" w:rsidP="000A67E2">
            <w:pPr>
              <w:pStyle w:val="a9"/>
              <w:rPr>
                <w:iCs/>
                <w:sz w:val="22"/>
                <w:szCs w:val="22"/>
                <w:lang w:val="ru-RU"/>
              </w:rPr>
            </w:pPr>
            <w:r w:rsidRPr="000A67E2">
              <w:rPr>
                <w:iCs/>
                <w:sz w:val="22"/>
                <w:szCs w:val="22"/>
                <w:lang w:val="ru-RU"/>
              </w:rPr>
              <w:t xml:space="preserve">66.19 </w:t>
            </w:r>
            <w:proofErr w:type="spellStart"/>
            <w:r w:rsidRPr="000A67E2">
              <w:rPr>
                <w:iCs/>
                <w:sz w:val="22"/>
                <w:szCs w:val="22"/>
                <w:lang w:val="ru-RU"/>
              </w:rPr>
              <w:t>Інша</w:t>
            </w:r>
            <w:proofErr w:type="spellEnd"/>
            <w:r w:rsidRPr="000A67E2">
              <w:rPr>
                <w:iCs/>
                <w:sz w:val="22"/>
                <w:szCs w:val="22"/>
                <w:lang w:val="ru-RU"/>
              </w:rPr>
              <w:t xml:space="preserve"> </w:t>
            </w:r>
            <w:proofErr w:type="spellStart"/>
            <w:r w:rsidRPr="000A67E2">
              <w:rPr>
                <w:iCs/>
                <w:sz w:val="22"/>
                <w:szCs w:val="22"/>
                <w:lang w:val="ru-RU"/>
              </w:rPr>
              <w:t>допоміжна</w:t>
            </w:r>
            <w:proofErr w:type="spellEnd"/>
            <w:r w:rsidRPr="000A67E2">
              <w:rPr>
                <w:iCs/>
                <w:sz w:val="22"/>
                <w:szCs w:val="22"/>
                <w:lang w:val="ru-RU"/>
              </w:rPr>
              <w:t xml:space="preserve"> </w:t>
            </w:r>
            <w:proofErr w:type="spellStart"/>
            <w:r w:rsidRPr="000A67E2">
              <w:rPr>
                <w:iCs/>
                <w:sz w:val="22"/>
                <w:szCs w:val="22"/>
                <w:lang w:val="ru-RU"/>
              </w:rPr>
              <w:t>діяльність</w:t>
            </w:r>
            <w:proofErr w:type="spellEnd"/>
            <w:r w:rsidRPr="000A67E2">
              <w:rPr>
                <w:iCs/>
                <w:sz w:val="22"/>
                <w:szCs w:val="22"/>
                <w:lang w:val="ru-RU"/>
              </w:rPr>
              <w:t xml:space="preserve"> у </w:t>
            </w:r>
            <w:proofErr w:type="spellStart"/>
            <w:r w:rsidRPr="000A67E2">
              <w:rPr>
                <w:iCs/>
                <w:sz w:val="22"/>
                <w:szCs w:val="22"/>
                <w:lang w:val="ru-RU"/>
              </w:rPr>
              <w:t>сфері</w:t>
            </w:r>
            <w:proofErr w:type="spellEnd"/>
            <w:r w:rsidRPr="000A67E2">
              <w:rPr>
                <w:iCs/>
                <w:sz w:val="22"/>
                <w:szCs w:val="22"/>
                <w:lang w:val="ru-RU"/>
              </w:rPr>
              <w:t xml:space="preserve"> </w:t>
            </w:r>
            <w:proofErr w:type="spellStart"/>
            <w:r w:rsidRPr="000A67E2">
              <w:rPr>
                <w:iCs/>
                <w:sz w:val="22"/>
                <w:szCs w:val="22"/>
                <w:lang w:val="ru-RU"/>
              </w:rPr>
              <w:t>фінансових</w:t>
            </w:r>
            <w:proofErr w:type="spellEnd"/>
            <w:r w:rsidRPr="000A67E2">
              <w:rPr>
                <w:iCs/>
                <w:sz w:val="22"/>
                <w:szCs w:val="22"/>
                <w:lang w:val="ru-RU"/>
              </w:rPr>
              <w:t xml:space="preserve"> </w:t>
            </w:r>
            <w:proofErr w:type="spellStart"/>
            <w:r w:rsidRPr="000A67E2">
              <w:rPr>
                <w:iCs/>
                <w:sz w:val="22"/>
                <w:szCs w:val="22"/>
                <w:lang w:val="ru-RU"/>
              </w:rPr>
              <w:t>послуг</w:t>
            </w:r>
            <w:proofErr w:type="spellEnd"/>
            <w:r w:rsidRPr="000A67E2">
              <w:rPr>
                <w:iCs/>
                <w:sz w:val="22"/>
                <w:szCs w:val="22"/>
                <w:lang w:val="ru-RU"/>
              </w:rPr>
              <w:t xml:space="preserve">, </w:t>
            </w:r>
            <w:proofErr w:type="spellStart"/>
            <w:r w:rsidRPr="000A67E2">
              <w:rPr>
                <w:iCs/>
                <w:sz w:val="22"/>
                <w:szCs w:val="22"/>
                <w:lang w:val="ru-RU"/>
              </w:rPr>
              <w:t>крім</w:t>
            </w:r>
            <w:proofErr w:type="spellEnd"/>
            <w:r w:rsidRPr="000A67E2">
              <w:rPr>
                <w:iCs/>
                <w:sz w:val="22"/>
                <w:szCs w:val="22"/>
                <w:lang w:val="ru-RU"/>
              </w:rPr>
              <w:t xml:space="preserve"> </w:t>
            </w:r>
            <w:proofErr w:type="spellStart"/>
            <w:r w:rsidRPr="000A67E2">
              <w:rPr>
                <w:iCs/>
                <w:sz w:val="22"/>
                <w:szCs w:val="22"/>
                <w:lang w:val="ru-RU"/>
              </w:rPr>
              <w:t>страхування</w:t>
            </w:r>
            <w:proofErr w:type="spellEnd"/>
            <w:r w:rsidRPr="000A67E2">
              <w:rPr>
                <w:iCs/>
                <w:sz w:val="22"/>
                <w:szCs w:val="22"/>
                <w:lang w:val="ru-RU"/>
              </w:rPr>
              <w:t xml:space="preserve"> та </w:t>
            </w:r>
            <w:proofErr w:type="spellStart"/>
            <w:r w:rsidRPr="000A67E2">
              <w:rPr>
                <w:iCs/>
                <w:sz w:val="22"/>
                <w:szCs w:val="22"/>
                <w:lang w:val="ru-RU"/>
              </w:rPr>
              <w:t>пенсійного</w:t>
            </w:r>
            <w:proofErr w:type="spellEnd"/>
            <w:r w:rsidRPr="000A67E2">
              <w:rPr>
                <w:iCs/>
                <w:sz w:val="22"/>
                <w:szCs w:val="22"/>
                <w:lang w:val="ru-RU"/>
              </w:rPr>
              <w:t xml:space="preserve"> </w:t>
            </w:r>
            <w:proofErr w:type="spellStart"/>
            <w:r w:rsidRPr="000A67E2">
              <w:rPr>
                <w:iCs/>
                <w:sz w:val="22"/>
                <w:szCs w:val="22"/>
                <w:lang w:val="ru-RU"/>
              </w:rPr>
              <w:t>забезпечення</w:t>
            </w:r>
            <w:proofErr w:type="spellEnd"/>
          </w:p>
        </w:tc>
      </w:tr>
      <w:tr w:rsidR="0081724A" w:rsidRPr="000D5A5A" w14:paraId="10B44069" w14:textId="77777777" w:rsidTr="00782912">
        <w:trPr>
          <w:trHeight w:val="390"/>
        </w:trPr>
        <w:tc>
          <w:tcPr>
            <w:tcW w:w="4219" w:type="dxa"/>
            <w:tcBorders>
              <w:top w:val="single" w:sz="4" w:space="0" w:color="auto"/>
              <w:left w:val="single" w:sz="4" w:space="0" w:color="auto"/>
              <w:bottom w:val="single" w:sz="4" w:space="0" w:color="auto"/>
              <w:right w:val="single" w:sz="4" w:space="0" w:color="auto"/>
            </w:tcBorders>
          </w:tcPr>
          <w:p w14:paraId="771BDD4D" w14:textId="77777777" w:rsidR="0081724A" w:rsidRPr="000D5A5A" w:rsidRDefault="0081724A" w:rsidP="00C70130">
            <w:pPr>
              <w:pStyle w:val="a9"/>
              <w:rPr>
                <w:iCs/>
                <w:sz w:val="22"/>
                <w:szCs w:val="22"/>
                <w:highlight w:val="cyan"/>
              </w:rPr>
            </w:pPr>
            <w:r w:rsidRPr="000D5A5A">
              <w:rPr>
                <w:iCs/>
                <w:sz w:val="22"/>
                <w:szCs w:val="22"/>
              </w:rPr>
              <w:t>Дата внесення змін до установчих документів</w:t>
            </w:r>
          </w:p>
        </w:tc>
        <w:tc>
          <w:tcPr>
            <w:tcW w:w="5132" w:type="dxa"/>
            <w:tcBorders>
              <w:top w:val="single" w:sz="4" w:space="0" w:color="auto"/>
              <w:left w:val="single" w:sz="4" w:space="0" w:color="auto"/>
              <w:bottom w:val="single" w:sz="4" w:space="0" w:color="auto"/>
              <w:right w:val="single" w:sz="4" w:space="0" w:color="auto"/>
            </w:tcBorders>
          </w:tcPr>
          <w:p w14:paraId="6B0946E8" w14:textId="77777777" w:rsidR="000A67E2" w:rsidRPr="008637FE" w:rsidRDefault="000A67E2" w:rsidP="000A67E2">
            <w:pPr>
              <w:pStyle w:val="a9"/>
              <w:rPr>
                <w:iCs/>
                <w:sz w:val="22"/>
                <w:szCs w:val="22"/>
              </w:rPr>
            </w:pPr>
            <w:bookmarkStart w:id="7" w:name="_GoBack"/>
            <w:bookmarkEnd w:id="7"/>
            <w:r w:rsidRPr="008637FE">
              <w:rPr>
                <w:iCs/>
                <w:sz w:val="22"/>
                <w:szCs w:val="22"/>
              </w:rPr>
              <w:t>Рішенням одноособового учасника</w:t>
            </w:r>
          </w:p>
          <w:p w14:paraId="5DF22392" w14:textId="77777777" w:rsidR="000A67E2" w:rsidRPr="008637FE" w:rsidRDefault="000A67E2" w:rsidP="000A67E2">
            <w:pPr>
              <w:pStyle w:val="a9"/>
              <w:rPr>
                <w:iCs/>
                <w:sz w:val="22"/>
                <w:szCs w:val="22"/>
              </w:rPr>
            </w:pPr>
            <w:r w:rsidRPr="008637FE">
              <w:rPr>
                <w:iCs/>
                <w:sz w:val="22"/>
                <w:szCs w:val="22"/>
              </w:rPr>
              <w:t>10.12.2020р затверджено Статут у нової</w:t>
            </w:r>
          </w:p>
          <w:p w14:paraId="0305CDC9" w14:textId="2D4B8A75" w:rsidR="0081724A" w:rsidRPr="000D5A5A" w:rsidRDefault="000A67E2" w:rsidP="000A67E2">
            <w:pPr>
              <w:pStyle w:val="a9"/>
              <w:rPr>
                <w:iCs/>
                <w:sz w:val="22"/>
                <w:szCs w:val="22"/>
                <w:highlight w:val="yellow"/>
              </w:rPr>
            </w:pPr>
            <w:r w:rsidRPr="008637FE">
              <w:rPr>
                <w:iCs/>
                <w:sz w:val="22"/>
                <w:szCs w:val="22"/>
              </w:rPr>
              <w:t>редакції</w:t>
            </w:r>
          </w:p>
        </w:tc>
      </w:tr>
      <w:tr w:rsidR="0081724A" w:rsidRPr="000D5A5A" w14:paraId="4DAF075E" w14:textId="77777777" w:rsidTr="003C66D5">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6E17ABF3" w14:textId="1A2C234F" w:rsidR="00ED20E8" w:rsidRPr="000A67E2" w:rsidRDefault="008A551D" w:rsidP="000A67E2">
            <w:pPr>
              <w:rPr>
                <w:rFonts w:ascii="Times New Roman" w:hAnsi="Times New Roman"/>
                <w:highlight w:val="yellow"/>
              </w:rPr>
            </w:pPr>
            <w:r w:rsidRPr="008A551D">
              <w:rPr>
                <w:rFonts w:ascii="Times New Roman" w:hAnsi="Times New Roman"/>
              </w:rPr>
              <w:t>Відомості щодо наданих ліцензій та дозволів</w:t>
            </w:r>
          </w:p>
        </w:tc>
        <w:tc>
          <w:tcPr>
            <w:tcW w:w="5132" w:type="dxa"/>
            <w:tcBorders>
              <w:top w:val="single" w:sz="4" w:space="0" w:color="auto"/>
              <w:left w:val="single" w:sz="4" w:space="0" w:color="auto"/>
              <w:bottom w:val="single" w:sz="4" w:space="0" w:color="auto"/>
              <w:right w:val="single" w:sz="4" w:space="0" w:color="auto"/>
            </w:tcBorders>
            <w:shd w:val="clear" w:color="auto" w:fill="auto"/>
          </w:tcPr>
          <w:p w14:paraId="1D2C75C7" w14:textId="08DB31C2" w:rsidR="0081724A" w:rsidRPr="000A67E2" w:rsidRDefault="008A551D" w:rsidP="00C70130">
            <w:pPr>
              <w:rPr>
                <w:rFonts w:ascii="Times New Roman" w:hAnsi="Times New Roman"/>
                <w:highlight w:val="yellow"/>
              </w:rPr>
            </w:pPr>
            <w:r w:rsidRPr="008A551D">
              <w:rPr>
                <w:rFonts w:ascii="Times New Roman" w:hAnsi="Times New Roman"/>
              </w:rPr>
              <w:t>Ліцензія Національної комісії з цінних паперів та фондового ринку на здійснення депозитарної діяльність депозитарної установи – серія АЕ № 263253 строк дії з 12.10.2013 р. - необмежений.</w:t>
            </w:r>
          </w:p>
        </w:tc>
      </w:tr>
      <w:tr w:rsidR="00C94EA2" w:rsidRPr="002F6B7D" w14:paraId="6D3F8660" w14:textId="77777777" w:rsidTr="00782912">
        <w:trPr>
          <w:trHeight w:val="20"/>
        </w:trPr>
        <w:tc>
          <w:tcPr>
            <w:tcW w:w="4219" w:type="dxa"/>
            <w:tcBorders>
              <w:top w:val="single" w:sz="4" w:space="0" w:color="auto"/>
              <w:left w:val="single" w:sz="4" w:space="0" w:color="auto"/>
              <w:bottom w:val="single" w:sz="4" w:space="0" w:color="auto"/>
              <w:right w:val="single" w:sz="4" w:space="0" w:color="auto"/>
            </w:tcBorders>
          </w:tcPr>
          <w:p w14:paraId="3BD7594C" w14:textId="72D5602B" w:rsidR="00C94EA2" w:rsidRPr="006D4455" w:rsidRDefault="00C94EA2" w:rsidP="00C70130">
            <w:pPr>
              <w:rPr>
                <w:rFonts w:ascii="Times New Roman" w:hAnsi="Times New Roman"/>
                <w:strike/>
                <w:highlight w:val="magenta"/>
              </w:rPr>
            </w:pPr>
            <w:r>
              <w:rPr>
                <w:rFonts w:ascii="Times New Roman" w:hAnsi="Times New Roman"/>
              </w:rPr>
              <w:t>Уч</w:t>
            </w:r>
            <w:r w:rsidR="00347B80">
              <w:rPr>
                <w:rFonts w:ascii="Times New Roman" w:hAnsi="Times New Roman"/>
              </w:rPr>
              <w:t>а</w:t>
            </w:r>
            <w:r>
              <w:rPr>
                <w:rFonts w:ascii="Times New Roman" w:hAnsi="Times New Roman"/>
              </w:rPr>
              <w:t>сники Товариства</w:t>
            </w:r>
          </w:p>
        </w:tc>
        <w:tc>
          <w:tcPr>
            <w:tcW w:w="5132" w:type="dxa"/>
            <w:tcBorders>
              <w:top w:val="single" w:sz="4" w:space="0" w:color="auto"/>
              <w:left w:val="single" w:sz="4" w:space="0" w:color="auto"/>
              <w:bottom w:val="single" w:sz="4" w:space="0" w:color="auto"/>
              <w:right w:val="single" w:sz="4" w:space="0" w:color="auto"/>
            </w:tcBorders>
          </w:tcPr>
          <w:p w14:paraId="4F899C57" w14:textId="079A02C7" w:rsidR="00C94EA2" w:rsidRPr="008A551D" w:rsidRDefault="008A551D" w:rsidP="008105F4">
            <w:pPr>
              <w:rPr>
                <w:rFonts w:ascii="Times New Roman" w:hAnsi="Times New Roman"/>
              </w:rPr>
            </w:pPr>
            <w:r w:rsidRPr="008A551D">
              <w:rPr>
                <w:rFonts w:ascii="Times New Roman" w:hAnsi="Times New Roman"/>
              </w:rPr>
              <w:t>Кострова Людмила Миколаївна</w:t>
            </w:r>
          </w:p>
        </w:tc>
      </w:tr>
      <w:tr w:rsidR="000A67E2" w:rsidRPr="002F6B7D" w14:paraId="220F9DEF" w14:textId="77777777" w:rsidTr="00782912">
        <w:trPr>
          <w:trHeight w:val="20"/>
        </w:trPr>
        <w:tc>
          <w:tcPr>
            <w:tcW w:w="4219" w:type="dxa"/>
            <w:tcBorders>
              <w:top w:val="single" w:sz="4" w:space="0" w:color="auto"/>
              <w:left w:val="single" w:sz="4" w:space="0" w:color="auto"/>
              <w:bottom w:val="single" w:sz="4" w:space="0" w:color="auto"/>
              <w:right w:val="single" w:sz="4" w:space="0" w:color="auto"/>
            </w:tcBorders>
          </w:tcPr>
          <w:p w14:paraId="1DB8E331" w14:textId="5D286F3D" w:rsidR="000A67E2" w:rsidRDefault="000A67E2" w:rsidP="00C70130">
            <w:pPr>
              <w:rPr>
                <w:rFonts w:ascii="Times New Roman" w:hAnsi="Times New Roman"/>
              </w:rPr>
            </w:pPr>
            <w:r>
              <w:rPr>
                <w:rFonts w:ascii="Times New Roman" w:hAnsi="Times New Roman"/>
              </w:rPr>
              <w:t xml:space="preserve">Керівник </w:t>
            </w:r>
          </w:p>
        </w:tc>
        <w:tc>
          <w:tcPr>
            <w:tcW w:w="5132" w:type="dxa"/>
            <w:tcBorders>
              <w:top w:val="single" w:sz="4" w:space="0" w:color="auto"/>
              <w:left w:val="single" w:sz="4" w:space="0" w:color="auto"/>
              <w:bottom w:val="single" w:sz="4" w:space="0" w:color="auto"/>
              <w:right w:val="single" w:sz="4" w:space="0" w:color="auto"/>
            </w:tcBorders>
          </w:tcPr>
          <w:p w14:paraId="58F09EF9" w14:textId="190B1300" w:rsidR="000A67E2" w:rsidRPr="008105F4" w:rsidRDefault="000A67E2" w:rsidP="000A67E2">
            <w:pPr>
              <w:rPr>
                <w:rFonts w:ascii="Times New Roman" w:hAnsi="Times New Roman"/>
              </w:rPr>
            </w:pPr>
            <w:r w:rsidRPr="000A67E2">
              <w:rPr>
                <w:rFonts w:ascii="Times New Roman" w:hAnsi="Times New Roman"/>
              </w:rPr>
              <w:t>КРУГЛИЙ РОМАН ВАЛЕРІЙОВИЧ</w:t>
            </w:r>
          </w:p>
        </w:tc>
      </w:tr>
      <w:tr w:rsidR="00C94EA2" w:rsidRPr="002F6B7D" w14:paraId="322C94F6" w14:textId="77777777" w:rsidTr="00782912">
        <w:trPr>
          <w:trHeight w:val="20"/>
        </w:trPr>
        <w:tc>
          <w:tcPr>
            <w:tcW w:w="4219" w:type="dxa"/>
            <w:tcBorders>
              <w:top w:val="single" w:sz="4" w:space="0" w:color="auto"/>
              <w:left w:val="single" w:sz="4" w:space="0" w:color="auto"/>
              <w:bottom w:val="single" w:sz="4" w:space="0" w:color="auto"/>
              <w:right w:val="single" w:sz="4" w:space="0" w:color="auto"/>
            </w:tcBorders>
          </w:tcPr>
          <w:p w14:paraId="6893C507" w14:textId="36D75EFB" w:rsidR="00C94EA2" w:rsidRPr="0081724A" w:rsidRDefault="00C94EA2" w:rsidP="00C70130">
            <w:pPr>
              <w:rPr>
                <w:rFonts w:ascii="Times New Roman" w:hAnsi="Times New Roman"/>
              </w:rPr>
            </w:pPr>
            <w:r>
              <w:rPr>
                <w:rFonts w:ascii="Times New Roman" w:hAnsi="Times New Roman"/>
              </w:rPr>
              <w:t>Електронна пошта</w:t>
            </w:r>
          </w:p>
        </w:tc>
        <w:tc>
          <w:tcPr>
            <w:tcW w:w="5132" w:type="dxa"/>
            <w:tcBorders>
              <w:top w:val="single" w:sz="4" w:space="0" w:color="auto"/>
              <w:left w:val="single" w:sz="4" w:space="0" w:color="auto"/>
              <w:bottom w:val="single" w:sz="4" w:space="0" w:color="auto"/>
              <w:right w:val="single" w:sz="4" w:space="0" w:color="auto"/>
            </w:tcBorders>
          </w:tcPr>
          <w:p w14:paraId="07FA8E2A" w14:textId="2648EFEF" w:rsidR="00C94EA2" w:rsidRPr="0081724A" w:rsidRDefault="008A551D" w:rsidP="008105F4">
            <w:pPr>
              <w:rPr>
                <w:rFonts w:ascii="Times New Roman" w:hAnsi="Times New Roman"/>
              </w:rPr>
            </w:pPr>
            <w:r w:rsidRPr="008A551D">
              <w:rPr>
                <w:rFonts w:ascii="Times New Roman" w:hAnsi="Times New Roman"/>
              </w:rPr>
              <w:t>http://standartcp.uafin.net/</w:t>
            </w:r>
          </w:p>
        </w:tc>
      </w:tr>
      <w:tr w:rsidR="00C94EA2" w:rsidRPr="00EB0918" w14:paraId="3AD7A94E" w14:textId="77777777" w:rsidTr="00782912">
        <w:trPr>
          <w:trHeight w:val="20"/>
        </w:trPr>
        <w:tc>
          <w:tcPr>
            <w:tcW w:w="4219" w:type="dxa"/>
            <w:tcBorders>
              <w:top w:val="single" w:sz="4" w:space="0" w:color="auto"/>
              <w:left w:val="single" w:sz="4" w:space="0" w:color="auto"/>
              <w:bottom w:val="single" w:sz="4" w:space="0" w:color="auto"/>
              <w:right w:val="single" w:sz="4" w:space="0" w:color="auto"/>
            </w:tcBorders>
          </w:tcPr>
          <w:p w14:paraId="4FE8822C" w14:textId="33C11B6D" w:rsidR="00C94EA2" w:rsidRPr="00EB0918" w:rsidRDefault="00C94EA2" w:rsidP="00C70130">
            <w:pPr>
              <w:rPr>
                <w:rFonts w:ascii="Times New Roman" w:hAnsi="Times New Roman"/>
              </w:rPr>
            </w:pPr>
            <w:r w:rsidRPr="00EB0918">
              <w:rPr>
                <w:rFonts w:ascii="Times New Roman" w:hAnsi="Times New Roman"/>
              </w:rPr>
              <w:t>сайт</w:t>
            </w:r>
          </w:p>
        </w:tc>
        <w:tc>
          <w:tcPr>
            <w:tcW w:w="5132" w:type="dxa"/>
            <w:tcBorders>
              <w:top w:val="single" w:sz="4" w:space="0" w:color="auto"/>
              <w:left w:val="single" w:sz="4" w:space="0" w:color="auto"/>
              <w:bottom w:val="single" w:sz="4" w:space="0" w:color="auto"/>
              <w:right w:val="single" w:sz="4" w:space="0" w:color="auto"/>
            </w:tcBorders>
          </w:tcPr>
          <w:p w14:paraId="25D6C1DB" w14:textId="0139ED15" w:rsidR="00C94EA2" w:rsidRPr="00EB0918" w:rsidRDefault="008A551D" w:rsidP="00B57014">
            <w:pPr>
              <w:jc w:val="left"/>
              <w:rPr>
                <w:rFonts w:ascii="Times New Roman" w:hAnsi="Times New Roman"/>
              </w:rPr>
            </w:pPr>
            <w:r w:rsidRPr="008A551D">
              <w:rPr>
                <w:rFonts w:ascii="Times New Roman" w:hAnsi="Times New Roman"/>
              </w:rPr>
              <w:t>standart.kiev.ua@gmail.com</w:t>
            </w:r>
          </w:p>
        </w:tc>
      </w:tr>
    </w:tbl>
    <w:p w14:paraId="4BAC1DA9" w14:textId="6C562732" w:rsidR="007814E9" w:rsidRDefault="007814E9" w:rsidP="00E47801">
      <w:pPr>
        <w:keepLines/>
        <w:rPr>
          <w:rFonts w:ascii="Times New Roman" w:hAnsi="Times New Roman" w:cs="Times New Roman"/>
          <w:b/>
          <w:color w:val="0D0D0D"/>
        </w:rPr>
      </w:pPr>
    </w:p>
    <w:p w14:paraId="402A96B6" w14:textId="3CE48D2C" w:rsidR="00490B3A" w:rsidRDefault="00490B3A" w:rsidP="00E47801">
      <w:pPr>
        <w:keepLines/>
        <w:rPr>
          <w:rFonts w:ascii="Times New Roman" w:hAnsi="Times New Roman" w:cs="Times New Roman"/>
          <w:b/>
          <w:color w:val="0D0D0D"/>
        </w:rPr>
      </w:pPr>
    </w:p>
    <w:p w14:paraId="2708AEA6" w14:textId="1320CBBB" w:rsidR="00490B3A" w:rsidRDefault="00490B3A" w:rsidP="00E47801">
      <w:pPr>
        <w:keepLines/>
        <w:rPr>
          <w:rFonts w:ascii="Times New Roman" w:hAnsi="Times New Roman" w:cs="Times New Roman"/>
          <w:b/>
          <w:color w:val="0D0D0D"/>
        </w:rPr>
      </w:pPr>
    </w:p>
    <w:p w14:paraId="6C348BF7" w14:textId="36EA6410" w:rsidR="00490B3A" w:rsidRDefault="00490B3A" w:rsidP="00E47801">
      <w:pPr>
        <w:keepLines/>
        <w:rPr>
          <w:rFonts w:ascii="Times New Roman" w:hAnsi="Times New Roman" w:cs="Times New Roman"/>
          <w:b/>
          <w:color w:val="0D0D0D"/>
        </w:rPr>
      </w:pPr>
    </w:p>
    <w:p w14:paraId="590D91DA" w14:textId="78A14271" w:rsidR="00490B3A" w:rsidRDefault="00490B3A" w:rsidP="00E47801">
      <w:pPr>
        <w:keepLines/>
        <w:rPr>
          <w:rFonts w:ascii="Times New Roman" w:hAnsi="Times New Roman" w:cs="Times New Roman"/>
          <w:b/>
          <w:color w:val="0D0D0D"/>
        </w:rPr>
      </w:pPr>
    </w:p>
    <w:p w14:paraId="5D7ED89E" w14:textId="66491112" w:rsidR="00490B3A" w:rsidRDefault="00490B3A" w:rsidP="00E47801">
      <w:pPr>
        <w:keepLines/>
        <w:rPr>
          <w:rFonts w:ascii="Times New Roman" w:hAnsi="Times New Roman" w:cs="Times New Roman"/>
          <w:b/>
          <w:color w:val="0D0D0D"/>
        </w:rPr>
      </w:pPr>
    </w:p>
    <w:p w14:paraId="1C20BA0E" w14:textId="2E8E6EBF" w:rsidR="00490B3A" w:rsidRDefault="00490B3A" w:rsidP="00E47801">
      <w:pPr>
        <w:keepLines/>
        <w:rPr>
          <w:rFonts w:ascii="Times New Roman" w:hAnsi="Times New Roman" w:cs="Times New Roman"/>
          <w:b/>
          <w:color w:val="0D0D0D"/>
        </w:rPr>
      </w:pPr>
    </w:p>
    <w:p w14:paraId="293B700D" w14:textId="68467451" w:rsidR="00490B3A" w:rsidRDefault="00490B3A" w:rsidP="00E47801">
      <w:pPr>
        <w:keepLines/>
        <w:rPr>
          <w:rFonts w:ascii="Times New Roman" w:hAnsi="Times New Roman" w:cs="Times New Roman"/>
          <w:b/>
          <w:color w:val="0D0D0D"/>
        </w:rPr>
      </w:pPr>
    </w:p>
    <w:p w14:paraId="71E94035" w14:textId="77777777" w:rsidR="00490B3A" w:rsidRDefault="00490B3A" w:rsidP="00E47801">
      <w:pPr>
        <w:keepLines/>
        <w:rPr>
          <w:rFonts w:ascii="Times New Roman" w:hAnsi="Times New Roman" w:cs="Times New Roman"/>
          <w:b/>
          <w:color w:val="0D0D0D"/>
        </w:rPr>
      </w:pPr>
    </w:p>
    <w:p w14:paraId="415BEB66" w14:textId="77777777" w:rsidR="007814E9" w:rsidRDefault="007814E9" w:rsidP="00E47801">
      <w:pPr>
        <w:keepLines/>
        <w:rPr>
          <w:rFonts w:ascii="Times New Roman" w:hAnsi="Times New Roman" w:cs="Times New Roman"/>
          <w:b/>
          <w:color w:val="0D0D0D"/>
        </w:rPr>
      </w:pPr>
    </w:p>
    <w:p w14:paraId="3EBF97FD" w14:textId="24FAB76F" w:rsidR="00E47801" w:rsidRPr="008A551D" w:rsidRDefault="00E47801" w:rsidP="00E47801">
      <w:pPr>
        <w:keepLines/>
        <w:rPr>
          <w:rFonts w:ascii="Times New Roman" w:hAnsi="Times New Roman" w:cs="Times New Roman"/>
          <w:b/>
          <w:color w:val="0D0D0D"/>
        </w:rPr>
      </w:pPr>
      <w:r w:rsidRPr="008A551D">
        <w:rPr>
          <w:rFonts w:ascii="Times New Roman" w:hAnsi="Times New Roman" w:cs="Times New Roman"/>
          <w:b/>
          <w:color w:val="0D0D0D"/>
        </w:rPr>
        <w:lastRenderedPageBreak/>
        <w:t>Відповідність розміру статутного капіталу установчим документам</w:t>
      </w:r>
    </w:p>
    <w:p w14:paraId="0C707353" w14:textId="77777777" w:rsidR="00E47801" w:rsidRPr="008A551D" w:rsidRDefault="00E47801" w:rsidP="00E47801">
      <w:pPr>
        <w:shd w:val="clear" w:color="auto" w:fill="FFFFFF"/>
        <w:autoSpaceDE w:val="0"/>
        <w:autoSpaceDN w:val="0"/>
        <w:adjustRightInd w:val="0"/>
        <w:spacing w:after="120"/>
        <w:rPr>
          <w:rFonts w:ascii="Times New Roman" w:hAnsi="Times New Roman" w:cs="Times New Roman"/>
        </w:rPr>
      </w:pPr>
      <w:r w:rsidRPr="008A551D">
        <w:rPr>
          <w:rFonts w:ascii="Times New Roman" w:hAnsi="Times New Roman" w:cs="Times New Roman"/>
        </w:rPr>
        <w:t>Станом на 31 грудня 2021 року та 31 грудня 2020 року зареєстрований та сплачений повністю капітал складав 7000 тис. грн.</w:t>
      </w:r>
    </w:p>
    <w:tbl>
      <w:tblPr>
        <w:tblW w:w="9308" w:type="dxa"/>
        <w:tblInd w:w="40" w:type="dxa"/>
        <w:tblLayout w:type="fixed"/>
        <w:tblCellMar>
          <w:left w:w="40" w:type="dxa"/>
          <w:right w:w="40" w:type="dxa"/>
        </w:tblCellMar>
        <w:tblLook w:val="0000" w:firstRow="0" w:lastRow="0" w:firstColumn="0" w:lastColumn="0" w:noHBand="0" w:noVBand="0"/>
      </w:tblPr>
      <w:tblGrid>
        <w:gridCol w:w="5529"/>
        <w:gridCol w:w="1794"/>
        <w:gridCol w:w="1985"/>
      </w:tblGrid>
      <w:tr w:rsidR="008A551D" w:rsidRPr="008A551D" w14:paraId="38AAA9B9" w14:textId="77777777" w:rsidTr="008A551D">
        <w:trPr>
          <w:trHeight w:hRule="exact" w:val="449"/>
        </w:trPr>
        <w:tc>
          <w:tcPr>
            <w:tcW w:w="5529" w:type="dxa"/>
            <w:tcBorders>
              <w:top w:val="single" w:sz="6" w:space="0" w:color="auto"/>
              <w:left w:val="single" w:sz="6" w:space="0" w:color="auto"/>
              <w:bottom w:val="single" w:sz="6" w:space="0" w:color="auto"/>
              <w:right w:val="single" w:sz="6" w:space="0" w:color="auto"/>
            </w:tcBorders>
            <w:shd w:val="clear" w:color="auto" w:fill="FFFFFF"/>
          </w:tcPr>
          <w:p w14:paraId="5104DF2A" w14:textId="77777777" w:rsidR="008A551D" w:rsidRPr="008A551D" w:rsidRDefault="008A551D" w:rsidP="008A551D">
            <w:pPr>
              <w:shd w:val="clear" w:color="auto" w:fill="FFFFFF"/>
              <w:rPr>
                <w:rFonts w:ascii="Times New Roman" w:hAnsi="Times New Roman" w:cs="Times New Roman"/>
                <w:spacing w:val="-4"/>
              </w:rPr>
            </w:pPr>
          </w:p>
        </w:tc>
        <w:tc>
          <w:tcPr>
            <w:tcW w:w="1794" w:type="dxa"/>
            <w:tcBorders>
              <w:top w:val="single" w:sz="6" w:space="0" w:color="auto"/>
              <w:left w:val="single" w:sz="6" w:space="0" w:color="auto"/>
              <w:bottom w:val="single" w:sz="6" w:space="0" w:color="auto"/>
              <w:right w:val="single" w:sz="6" w:space="0" w:color="auto"/>
            </w:tcBorders>
            <w:shd w:val="clear" w:color="auto" w:fill="FFFFFF"/>
          </w:tcPr>
          <w:p w14:paraId="1CC66E9F" w14:textId="3BA9FE89" w:rsidR="008A551D" w:rsidRPr="008A551D" w:rsidRDefault="008A551D" w:rsidP="008A551D">
            <w:pPr>
              <w:shd w:val="clear" w:color="auto" w:fill="FFFFFF"/>
              <w:jc w:val="center"/>
              <w:rPr>
                <w:rFonts w:ascii="Times New Roman" w:hAnsi="Times New Roman" w:cs="Times New Roman"/>
              </w:rPr>
            </w:pPr>
            <w:r w:rsidRPr="00AD0326">
              <w:t>31.12.2021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42F227F2" w14:textId="0D282562" w:rsidR="008A551D" w:rsidRPr="008A551D" w:rsidRDefault="008A551D" w:rsidP="008A551D">
            <w:pPr>
              <w:shd w:val="clear" w:color="auto" w:fill="FFFFFF"/>
              <w:jc w:val="center"/>
              <w:rPr>
                <w:rFonts w:ascii="Times New Roman" w:hAnsi="Times New Roman" w:cs="Times New Roman"/>
              </w:rPr>
            </w:pPr>
            <w:r w:rsidRPr="008A551D">
              <w:rPr>
                <w:rFonts w:ascii="Times New Roman" w:hAnsi="Times New Roman" w:cs="Times New Roman"/>
              </w:rPr>
              <w:t>31.12.202</w:t>
            </w:r>
            <w:r>
              <w:rPr>
                <w:rFonts w:ascii="Times New Roman" w:hAnsi="Times New Roman" w:cs="Times New Roman"/>
              </w:rPr>
              <w:t>0</w:t>
            </w:r>
          </w:p>
        </w:tc>
      </w:tr>
      <w:tr w:rsidR="008A551D" w:rsidRPr="008A551D" w14:paraId="40E0C261" w14:textId="77777777" w:rsidTr="008A551D">
        <w:trPr>
          <w:trHeight w:hRule="exact" w:val="398"/>
        </w:trPr>
        <w:tc>
          <w:tcPr>
            <w:tcW w:w="5529" w:type="dxa"/>
            <w:tcBorders>
              <w:top w:val="single" w:sz="6" w:space="0" w:color="auto"/>
              <w:left w:val="single" w:sz="6" w:space="0" w:color="auto"/>
              <w:bottom w:val="single" w:sz="6" w:space="0" w:color="auto"/>
              <w:right w:val="single" w:sz="6" w:space="0" w:color="auto"/>
            </w:tcBorders>
            <w:shd w:val="clear" w:color="auto" w:fill="FFFFFF"/>
          </w:tcPr>
          <w:p w14:paraId="063DEBB0" w14:textId="77777777" w:rsidR="008A551D" w:rsidRPr="008A551D" w:rsidRDefault="008A551D" w:rsidP="008A551D">
            <w:pPr>
              <w:shd w:val="clear" w:color="auto" w:fill="FFFFFF"/>
              <w:jc w:val="center"/>
              <w:rPr>
                <w:rFonts w:ascii="Times New Roman" w:hAnsi="Times New Roman" w:cs="Times New Roman"/>
              </w:rPr>
            </w:pPr>
            <w:r w:rsidRPr="008A551D">
              <w:rPr>
                <w:rFonts w:ascii="Times New Roman" w:eastAsia="Calibri" w:hAnsi="Times New Roman" w:cs="Times New Roman"/>
                <w:color w:val="000000"/>
              </w:rPr>
              <w:t>Зареєстрований (пайовий) капітал</w:t>
            </w:r>
          </w:p>
        </w:tc>
        <w:tc>
          <w:tcPr>
            <w:tcW w:w="1794" w:type="dxa"/>
            <w:tcBorders>
              <w:top w:val="single" w:sz="6" w:space="0" w:color="auto"/>
              <w:left w:val="single" w:sz="6" w:space="0" w:color="auto"/>
              <w:bottom w:val="single" w:sz="6" w:space="0" w:color="auto"/>
              <w:right w:val="single" w:sz="6" w:space="0" w:color="auto"/>
            </w:tcBorders>
            <w:shd w:val="clear" w:color="auto" w:fill="FFFFFF"/>
          </w:tcPr>
          <w:p w14:paraId="0E5E6834" w14:textId="0396B374" w:rsidR="008A551D" w:rsidRPr="008A551D" w:rsidRDefault="008A551D" w:rsidP="008A551D">
            <w:pPr>
              <w:shd w:val="clear" w:color="auto" w:fill="FFFFFF"/>
              <w:jc w:val="center"/>
              <w:rPr>
                <w:rFonts w:ascii="Times New Roman" w:hAnsi="Times New Roman" w:cs="Times New Roman"/>
                <w:color w:val="000000" w:themeColor="text1"/>
              </w:rPr>
            </w:pPr>
            <w:r w:rsidRPr="00AD0326">
              <w:t>7000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0876B60" w14:textId="038E8A5B" w:rsidR="008A551D" w:rsidRPr="008A551D" w:rsidRDefault="008A551D" w:rsidP="008A551D">
            <w:pPr>
              <w:shd w:val="clear" w:color="auto" w:fill="FFFFFF"/>
              <w:jc w:val="center"/>
              <w:rPr>
                <w:rFonts w:ascii="Times New Roman" w:hAnsi="Times New Roman" w:cs="Times New Roman"/>
                <w:color w:val="000000" w:themeColor="text1"/>
              </w:rPr>
            </w:pPr>
            <w:r w:rsidRPr="008A551D">
              <w:rPr>
                <w:rFonts w:ascii="Times New Roman" w:hAnsi="Times New Roman" w:cs="Times New Roman"/>
                <w:color w:val="000000" w:themeColor="text1"/>
              </w:rPr>
              <w:t>7000</w:t>
            </w:r>
          </w:p>
        </w:tc>
      </w:tr>
    </w:tbl>
    <w:p w14:paraId="3E6DB77F" w14:textId="77777777" w:rsidR="00C676CD" w:rsidRPr="008A551D" w:rsidRDefault="00C676CD" w:rsidP="00E47801">
      <w:pPr>
        <w:rPr>
          <w:rFonts w:ascii="Times New Roman" w:hAnsi="Times New Roman" w:cs="Times New Roman"/>
          <w:b/>
          <w:i/>
          <w:color w:val="000000"/>
          <w:shd w:val="clear" w:color="auto" w:fill="FFFFFF"/>
        </w:rPr>
      </w:pPr>
    </w:p>
    <w:p w14:paraId="340DB795" w14:textId="77777777" w:rsidR="007814E9" w:rsidRDefault="007814E9" w:rsidP="00E47801">
      <w:pPr>
        <w:rPr>
          <w:rFonts w:ascii="Times New Roman" w:hAnsi="Times New Roman" w:cs="Times New Roman"/>
          <w:b/>
          <w:i/>
          <w:color w:val="000000"/>
          <w:shd w:val="clear" w:color="auto" w:fill="FFFFFF"/>
        </w:rPr>
      </w:pPr>
    </w:p>
    <w:p w14:paraId="5792BEDE" w14:textId="5E245CEC" w:rsidR="00E47801" w:rsidRPr="008A551D" w:rsidRDefault="00E47801" w:rsidP="00E47801">
      <w:pPr>
        <w:rPr>
          <w:rFonts w:ascii="Times New Roman" w:hAnsi="Times New Roman" w:cs="Times New Roman"/>
          <w:color w:val="000000"/>
          <w:shd w:val="clear" w:color="auto" w:fill="FFFFFF"/>
        </w:rPr>
      </w:pPr>
      <w:r w:rsidRPr="008A551D">
        <w:rPr>
          <w:rFonts w:ascii="Times New Roman" w:hAnsi="Times New Roman" w:cs="Times New Roman"/>
          <w:b/>
          <w:i/>
          <w:color w:val="000000"/>
          <w:shd w:val="clear" w:color="auto" w:fill="FFFFFF"/>
        </w:rPr>
        <w:t>Станом на 31 грудня 2021 р. та 31 грудня 2020 р. учасниками Товариства були</w:t>
      </w:r>
      <w:r w:rsidRPr="008A551D">
        <w:rPr>
          <w:rFonts w:ascii="Times New Roman" w:hAnsi="Times New Roman" w:cs="Times New Roman"/>
          <w:color w:val="000000"/>
          <w:shd w:val="clear" w:color="auto" w:fill="FFFFFF"/>
        </w:rPr>
        <w:t>:</w:t>
      </w:r>
    </w:p>
    <w:p w14:paraId="32358E84" w14:textId="77777777" w:rsidR="00E47801" w:rsidRPr="008A551D" w:rsidRDefault="00E47801" w:rsidP="00E47801">
      <w:pPr>
        <w:spacing w:after="120"/>
        <w:rPr>
          <w:rFonts w:ascii="Times New Roman" w:hAnsi="Times New Roman" w:cs="Times New Roman"/>
        </w:rPr>
      </w:pPr>
      <w:r w:rsidRPr="008A551D">
        <w:rPr>
          <w:rFonts w:ascii="Times New Roman" w:hAnsi="Times New Roman" w:cs="Times New Roman"/>
        </w:rPr>
        <w:t xml:space="preserve">  Частка належить єдиному учаснику:</w:t>
      </w:r>
    </w:p>
    <w:tbl>
      <w:tblPr>
        <w:tblW w:w="4946" w:type="pct"/>
        <w:tblInd w:w="108" w:type="dxa"/>
        <w:tblLayout w:type="fixed"/>
        <w:tblLook w:val="00A0" w:firstRow="1" w:lastRow="0" w:firstColumn="1" w:lastColumn="0" w:noHBand="0" w:noVBand="0"/>
      </w:tblPr>
      <w:tblGrid>
        <w:gridCol w:w="4516"/>
        <w:gridCol w:w="2200"/>
        <w:gridCol w:w="2527"/>
      </w:tblGrid>
      <w:tr w:rsidR="008A551D" w:rsidRPr="008A551D" w14:paraId="2A2BDB98" w14:textId="77777777" w:rsidTr="008A551D">
        <w:trPr>
          <w:trHeight w:val="225"/>
        </w:trPr>
        <w:tc>
          <w:tcPr>
            <w:tcW w:w="2443" w:type="pct"/>
            <w:tcBorders>
              <w:top w:val="single" w:sz="4" w:space="0" w:color="auto"/>
              <w:left w:val="single" w:sz="4" w:space="0" w:color="auto"/>
              <w:bottom w:val="single" w:sz="4" w:space="0" w:color="auto"/>
              <w:right w:val="single" w:sz="4" w:space="0" w:color="auto"/>
            </w:tcBorders>
            <w:shd w:val="clear" w:color="auto" w:fill="D9D9D9"/>
            <w:noWrap/>
            <w:vAlign w:val="bottom"/>
          </w:tcPr>
          <w:p w14:paraId="4BA93744" w14:textId="77777777" w:rsidR="008A551D" w:rsidRPr="008A551D" w:rsidRDefault="008A551D" w:rsidP="00C70130">
            <w:pPr>
              <w:ind w:left="284"/>
              <w:rPr>
                <w:rFonts w:ascii="Times New Roman" w:hAnsi="Times New Roman" w:cs="Times New Roman"/>
              </w:rPr>
            </w:pPr>
            <w:r w:rsidRPr="008A551D">
              <w:rPr>
                <w:rFonts w:ascii="Times New Roman" w:hAnsi="Times New Roman" w:cs="Times New Roman"/>
              </w:rPr>
              <w:t>Учасники:</w:t>
            </w:r>
          </w:p>
        </w:tc>
        <w:tc>
          <w:tcPr>
            <w:tcW w:w="1190" w:type="pct"/>
            <w:tcBorders>
              <w:top w:val="single" w:sz="4" w:space="0" w:color="auto"/>
              <w:left w:val="nil"/>
              <w:bottom w:val="single" w:sz="4" w:space="0" w:color="auto"/>
              <w:right w:val="single" w:sz="4" w:space="0" w:color="auto"/>
            </w:tcBorders>
            <w:shd w:val="clear" w:color="auto" w:fill="D9D9D9"/>
            <w:vAlign w:val="bottom"/>
          </w:tcPr>
          <w:p w14:paraId="35BA1953" w14:textId="14B06A39" w:rsidR="008A551D" w:rsidRPr="008A551D" w:rsidRDefault="008A551D" w:rsidP="00C70130">
            <w:pPr>
              <w:ind w:left="284"/>
              <w:jc w:val="center"/>
              <w:rPr>
                <w:rFonts w:ascii="Times New Roman" w:hAnsi="Times New Roman" w:cs="Times New Roman"/>
              </w:rPr>
            </w:pPr>
            <w:r w:rsidRPr="008A551D">
              <w:rPr>
                <w:rFonts w:ascii="Times New Roman" w:hAnsi="Times New Roman" w:cs="Times New Roman"/>
              </w:rPr>
              <w:t>Частка у відсотках</w:t>
            </w:r>
          </w:p>
        </w:tc>
        <w:tc>
          <w:tcPr>
            <w:tcW w:w="1367" w:type="pct"/>
            <w:tcBorders>
              <w:top w:val="single" w:sz="4" w:space="0" w:color="auto"/>
              <w:left w:val="single" w:sz="4" w:space="0" w:color="auto"/>
              <w:bottom w:val="single" w:sz="4" w:space="0" w:color="auto"/>
              <w:right w:val="single" w:sz="4" w:space="0" w:color="auto"/>
            </w:tcBorders>
            <w:shd w:val="clear" w:color="auto" w:fill="D9D9D9"/>
            <w:noWrap/>
            <w:vAlign w:val="bottom"/>
          </w:tcPr>
          <w:p w14:paraId="3367A4D9" w14:textId="77777777" w:rsidR="008A551D" w:rsidRPr="008A551D" w:rsidRDefault="008A551D" w:rsidP="00C70130">
            <w:pPr>
              <w:ind w:left="284"/>
              <w:jc w:val="center"/>
              <w:rPr>
                <w:rFonts w:ascii="Times New Roman" w:hAnsi="Times New Roman" w:cs="Times New Roman"/>
              </w:rPr>
            </w:pPr>
            <w:r w:rsidRPr="008A551D">
              <w:rPr>
                <w:rFonts w:ascii="Times New Roman" w:hAnsi="Times New Roman" w:cs="Times New Roman"/>
              </w:rPr>
              <w:t xml:space="preserve">Розмір вкладу </w:t>
            </w:r>
            <w:proofErr w:type="spellStart"/>
            <w:r w:rsidRPr="008A551D">
              <w:rPr>
                <w:rFonts w:ascii="Times New Roman" w:hAnsi="Times New Roman" w:cs="Times New Roman"/>
              </w:rPr>
              <w:t>тис.грн</w:t>
            </w:r>
            <w:proofErr w:type="spellEnd"/>
            <w:r w:rsidRPr="008A551D">
              <w:rPr>
                <w:rFonts w:ascii="Times New Roman" w:hAnsi="Times New Roman" w:cs="Times New Roman"/>
              </w:rPr>
              <w:t>.</w:t>
            </w:r>
          </w:p>
        </w:tc>
      </w:tr>
      <w:tr w:rsidR="008A551D" w:rsidRPr="008A551D" w14:paraId="10FA9BAD" w14:textId="77777777" w:rsidTr="008A551D">
        <w:trPr>
          <w:trHeight w:val="300"/>
        </w:trPr>
        <w:tc>
          <w:tcPr>
            <w:tcW w:w="2443" w:type="pct"/>
            <w:tcBorders>
              <w:top w:val="nil"/>
              <w:left w:val="single" w:sz="4" w:space="0" w:color="auto"/>
              <w:bottom w:val="single" w:sz="4" w:space="0" w:color="auto"/>
              <w:right w:val="single" w:sz="4" w:space="0" w:color="auto"/>
            </w:tcBorders>
            <w:noWrap/>
            <w:vAlign w:val="bottom"/>
          </w:tcPr>
          <w:p w14:paraId="6F9429FC" w14:textId="520C0366" w:rsidR="008A551D" w:rsidRPr="008A551D" w:rsidRDefault="008A551D" w:rsidP="008A551D">
            <w:pPr>
              <w:rPr>
                <w:rFonts w:ascii="Times New Roman" w:hAnsi="Times New Roman" w:cs="Times New Roman"/>
              </w:rPr>
            </w:pPr>
            <w:r w:rsidRPr="008A551D">
              <w:rPr>
                <w:rFonts w:ascii="Times New Roman" w:hAnsi="Times New Roman" w:cs="Times New Roman"/>
              </w:rPr>
              <w:t xml:space="preserve">Кострова Людмила Миколаївна, </w:t>
            </w:r>
            <w:proofErr w:type="spellStart"/>
            <w:r w:rsidRPr="008A551D">
              <w:rPr>
                <w:rFonts w:ascii="Times New Roman" w:hAnsi="Times New Roman" w:cs="Times New Roman"/>
              </w:rPr>
              <w:t>гр</w:t>
            </w:r>
            <w:proofErr w:type="spellEnd"/>
            <w:r w:rsidRPr="008A551D">
              <w:rPr>
                <w:rFonts w:ascii="Times New Roman" w:hAnsi="Times New Roman" w:cs="Times New Roman"/>
              </w:rPr>
              <w:t>-ка України ,</w:t>
            </w:r>
            <w:r>
              <w:t xml:space="preserve"> </w:t>
            </w:r>
            <w:r w:rsidRPr="008A551D">
              <w:rPr>
                <w:rFonts w:ascii="Times New Roman" w:hAnsi="Times New Roman" w:cs="Times New Roman"/>
              </w:rPr>
              <w:t>РНОКПП 2621703443</w:t>
            </w:r>
          </w:p>
        </w:tc>
        <w:tc>
          <w:tcPr>
            <w:tcW w:w="1190" w:type="pct"/>
            <w:tcBorders>
              <w:top w:val="nil"/>
              <w:left w:val="nil"/>
              <w:bottom w:val="single" w:sz="4" w:space="0" w:color="auto"/>
              <w:right w:val="single" w:sz="4" w:space="0" w:color="auto"/>
            </w:tcBorders>
            <w:vAlign w:val="bottom"/>
          </w:tcPr>
          <w:p w14:paraId="221BAB99" w14:textId="77777777" w:rsidR="008A551D" w:rsidRPr="008A551D" w:rsidRDefault="008A551D" w:rsidP="008A551D">
            <w:pPr>
              <w:ind w:left="284"/>
              <w:jc w:val="center"/>
              <w:rPr>
                <w:rFonts w:ascii="Times New Roman" w:hAnsi="Times New Roman" w:cs="Times New Roman"/>
              </w:rPr>
            </w:pPr>
            <w:r w:rsidRPr="008A551D">
              <w:rPr>
                <w:rFonts w:ascii="Times New Roman" w:hAnsi="Times New Roman" w:cs="Times New Roman"/>
              </w:rPr>
              <w:t>100,00</w:t>
            </w:r>
          </w:p>
        </w:tc>
        <w:tc>
          <w:tcPr>
            <w:tcW w:w="1367" w:type="pct"/>
            <w:tcBorders>
              <w:top w:val="nil"/>
              <w:left w:val="single" w:sz="4" w:space="0" w:color="auto"/>
              <w:bottom w:val="single" w:sz="4" w:space="0" w:color="auto"/>
              <w:right w:val="single" w:sz="4" w:space="0" w:color="auto"/>
            </w:tcBorders>
            <w:noWrap/>
            <w:vAlign w:val="bottom"/>
          </w:tcPr>
          <w:p w14:paraId="1E67D8F3" w14:textId="77777777" w:rsidR="008A551D" w:rsidRPr="008A551D" w:rsidRDefault="008A551D" w:rsidP="008A551D">
            <w:pPr>
              <w:ind w:left="284"/>
              <w:jc w:val="center"/>
              <w:rPr>
                <w:rFonts w:ascii="Times New Roman" w:hAnsi="Times New Roman" w:cs="Times New Roman"/>
              </w:rPr>
            </w:pPr>
            <w:r w:rsidRPr="008A551D">
              <w:rPr>
                <w:rFonts w:ascii="Times New Roman" w:hAnsi="Times New Roman" w:cs="Times New Roman"/>
              </w:rPr>
              <w:t>7000,00</w:t>
            </w:r>
          </w:p>
        </w:tc>
      </w:tr>
      <w:tr w:rsidR="008A551D" w:rsidRPr="008A551D" w14:paraId="02AA840A" w14:textId="77777777" w:rsidTr="008A551D">
        <w:trPr>
          <w:trHeight w:val="204"/>
        </w:trPr>
        <w:tc>
          <w:tcPr>
            <w:tcW w:w="2443" w:type="pct"/>
            <w:tcBorders>
              <w:top w:val="nil"/>
              <w:left w:val="single" w:sz="4" w:space="0" w:color="auto"/>
              <w:bottom w:val="single" w:sz="4" w:space="0" w:color="auto"/>
              <w:right w:val="single" w:sz="4" w:space="0" w:color="auto"/>
            </w:tcBorders>
            <w:noWrap/>
            <w:vAlign w:val="bottom"/>
          </w:tcPr>
          <w:p w14:paraId="7932F491" w14:textId="77777777" w:rsidR="008A551D" w:rsidRPr="008A551D" w:rsidRDefault="008A551D" w:rsidP="008A551D">
            <w:pPr>
              <w:ind w:left="284"/>
              <w:rPr>
                <w:rFonts w:ascii="Times New Roman" w:hAnsi="Times New Roman" w:cs="Times New Roman"/>
                <w:b/>
                <w:bCs/>
                <w:i/>
                <w:iCs/>
              </w:rPr>
            </w:pPr>
            <w:r w:rsidRPr="008A551D">
              <w:rPr>
                <w:rFonts w:ascii="Times New Roman" w:hAnsi="Times New Roman" w:cs="Times New Roman"/>
                <w:b/>
                <w:bCs/>
                <w:i/>
                <w:iCs/>
              </w:rPr>
              <w:t>Всього</w:t>
            </w:r>
          </w:p>
        </w:tc>
        <w:tc>
          <w:tcPr>
            <w:tcW w:w="1190" w:type="pct"/>
            <w:tcBorders>
              <w:top w:val="nil"/>
              <w:left w:val="nil"/>
              <w:bottom w:val="single" w:sz="4" w:space="0" w:color="auto"/>
              <w:right w:val="single" w:sz="4" w:space="0" w:color="auto"/>
            </w:tcBorders>
            <w:vAlign w:val="bottom"/>
          </w:tcPr>
          <w:p w14:paraId="32DD4BC6" w14:textId="77777777" w:rsidR="008A551D" w:rsidRPr="008A551D" w:rsidRDefault="008A551D" w:rsidP="008A551D">
            <w:pPr>
              <w:ind w:left="284"/>
              <w:jc w:val="center"/>
              <w:rPr>
                <w:rFonts w:ascii="Times New Roman" w:hAnsi="Times New Roman" w:cs="Times New Roman"/>
                <w:b/>
                <w:bCs/>
                <w:i/>
                <w:iCs/>
              </w:rPr>
            </w:pPr>
            <w:r w:rsidRPr="008A551D">
              <w:rPr>
                <w:rFonts w:ascii="Times New Roman" w:hAnsi="Times New Roman" w:cs="Times New Roman"/>
                <w:b/>
                <w:bCs/>
                <w:i/>
                <w:iCs/>
              </w:rPr>
              <w:t>100,00</w:t>
            </w:r>
          </w:p>
        </w:tc>
        <w:tc>
          <w:tcPr>
            <w:tcW w:w="1367" w:type="pct"/>
            <w:tcBorders>
              <w:top w:val="nil"/>
              <w:left w:val="single" w:sz="4" w:space="0" w:color="auto"/>
              <w:bottom w:val="single" w:sz="4" w:space="0" w:color="auto"/>
              <w:right w:val="single" w:sz="4" w:space="0" w:color="auto"/>
            </w:tcBorders>
            <w:noWrap/>
            <w:vAlign w:val="bottom"/>
          </w:tcPr>
          <w:p w14:paraId="3D0EFA71" w14:textId="3C29B233" w:rsidR="008A551D" w:rsidRPr="008A551D" w:rsidRDefault="008A551D" w:rsidP="008A551D">
            <w:pPr>
              <w:ind w:left="284"/>
              <w:jc w:val="center"/>
              <w:rPr>
                <w:rFonts w:ascii="Times New Roman" w:hAnsi="Times New Roman" w:cs="Times New Roman"/>
                <w:b/>
                <w:bCs/>
                <w:i/>
                <w:iCs/>
              </w:rPr>
            </w:pPr>
            <w:r w:rsidRPr="008A551D">
              <w:rPr>
                <w:rFonts w:ascii="Times New Roman" w:hAnsi="Times New Roman" w:cs="Times New Roman"/>
                <w:b/>
                <w:bCs/>
                <w:i/>
                <w:iCs/>
              </w:rPr>
              <w:t>7000,00</w:t>
            </w:r>
          </w:p>
        </w:tc>
      </w:tr>
    </w:tbl>
    <w:p w14:paraId="32F07ED8" w14:textId="77777777" w:rsidR="00E47801" w:rsidRPr="008A551D" w:rsidRDefault="00E47801" w:rsidP="00E47801">
      <w:pPr>
        <w:spacing w:after="120"/>
        <w:rPr>
          <w:rFonts w:ascii="Times New Roman" w:hAnsi="Times New Roman" w:cs="Times New Roman"/>
        </w:rPr>
      </w:pPr>
      <w:r w:rsidRPr="008A551D">
        <w:rPr>
          <w:rFonts w:ascii="Times New Roman" w:hAnsi="Times New Roman" w:cs="Times New Roman"/>
        </w:rPr>
        <w:t xml:space="preserve">   В звітному періоді змін в статутному капіталі не було.</w:t>
      </w:r>
    </w:p>
    <w:p w14:paraId="3AA419B1" w14:textId="7F94734E" w:rsidR="00053229" w:rsidRDefault="00053229" w:rsidP="00C676CD">
      <w:pPr>
        <w:pStyle w:val="rvps2"/>
        <w:jc w:val="both"/>
        <w:rPr>
          <w:b/>
          <w:bCs/>
        </w:rPr>
      </w:pPr>
      <w:r w:rsidRPr="00E87A0D">
        <w:rPr>
          <w:b/>
          <w:bCs/>
        </w:rPr>
        <w:t xml:space="preserve">Інформації про кінцевого </w:t>
      </w:r>
      <w:proofErr w:type="spellStart"/>
      <w:r w:rsidRPr="00E87A0D">
        <w:rPr>
          <w:b/>
          <w:bCs/>
        </w:rPr>
        <w:t>бенефіціарного</w:t>
      </w:r>
      <w:proofErr w:type="spellEnd"/>
      <w:r w:rsidRPr="00E87A0D">
        <w:rPr>
          <w:b/>
          <w:bCs/>
        </w:rPr>
        <w:t xml:space="preserve"> власника (у разі наявності) та структуру власності станом на дату аудиту або огляду, відповідно до вимог, встановлених </w:t>
      </w:r>
      <w:hyperlink r:id="rId14" w:anchor="n15" w:tgtFrame="_blank" w:history="1">
        <w:r w:rsidRPr="00E87A0D">
          <w:rPr>
            <w:rStyle w:val="a4"/>
            <w:rFonts w:eastAsiaTheme="majorEastAsia"/>
            <w:b/>
            <w:bCs/>
          </w:rPr>
          <w:t>Положенням про форму та зміст структури власності</w:t>
        </w:r>
      </w:hyperlink>
      <w:r w:rsidRPr="00E87A0D">
        <w:rPr>
          <w:b/>
          <w:bCs/>
        </w:rPr>
        <w:t>, затвердженим наказом Міністерства фінансів України від 19 березня 2021 року № 163, зареєстрованим в Міністерстві юстиції України 08 червня 2021 року за № 768/3639</w:t>
      </w:r>
    </w:p>
    <w:p w14:paraId="447A633B" w14:textId="77777777" w:rsidR="00053229" w:rsidRDefault="00053229" w:rsidP="00053229">
      <w:pPr>
        <w:pStyle w:val="a9"/>
        <w:rPr>
          <w:lang w:eastAsia="en-U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1"/>
        <w:gridCol w:w="4393"/>
      </w:tblGrid>
      <w:tr w:rsidR="00053229" w:rsidRPr="00EF536C" w14:paraId="593901F9" w14:textId="77777777" w:rsidTr="00C70130">
        <w:trPr>
          <w:tblCellSpacing w:w="15" w:type="dxa"/>
        </w:trPr>
        <w:tc>
          <w:tcPr>
            <w:tcW w:w="4972" w:type="dxa"/>
            <w:vAlign w:val="center"/>
            <w:hideMark/>
          </w:tcPr>
          <w:p w14:paraId="7E53F2A8" w14:textId="77777777" w:rsidR="00053229" w:rsidRPr="00E87A0D" w:rsidRDefault="00053229" w:rsidP="00C70130">
            <w:pPr>
              <w:rPr>
                <w:lang w:eastAsia="uk-UA"/>
              </w:rPr>
            </w:pPr>
            <w:r>
              <w:rPr>
                <w:lang w:eastAsia="uk-UA"/>
              </w:rPr>
              <w:t>І</w:t>
            </w:r>
            <w:r w:rsidRPr="00E87A0D">
              <w:rPr>
                <w:lang w:eastAsia="uk-UA"/>
              </w:rPr>
              <w:t xml:space="preserve">нформація про кінцевого </w:t>
            </w:r>
            <w:proofErr w:type="spellStart"/>
            <w:r w:rsidRPr="00E87A0D">
              <w:rPr>
                <w:lang w:eastAsia="uk-UA"/>
              </w:rPr>
              <w:t>бенефіціарного</w:t>
            </w:r>
            <w:proofErr w:type="spellEnd"/>
            <w:r w:rsidRPr="00E87A0D">
              <w:rPr>
                <w:lang w:eastAsia="uk-UA"/>
              </w:rPr>
              <w:t xml:space="preserve"> власника (контролера) юридичної особи, у тому числі кінцевого </w:t>
            </w:r>
            <w:proofErr w:type="spellStart"/>
            <w:r w:rsidRPr="00E87A0D">
              <w:rPr>
                <w:lang w:eastAsia="uk-UA"/>
              </w:rPr>
              <w:t>бенефіціарного</w:t>
            </w:r>
            <w:proofErr w:type="spellEnd"/>
            <w:r w:rsidRPr="00E87A0D">
              <w:rPr>
                <w:lang w:eastAsia="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E87A0D">
              <w:rPr>
                <w:lang w:eastAsia="uk-UA"/>
              </w:rPr>
              <w:t>бенефіціарним</w:t>
            </w:r>
            <w:proofErr w:type="spellEnd"/>
            <w:r w:rsidRPr="00E87A0D">
              <w:rPr>
                <w:lang w:eastAsia="uk-UA"/>
              </w:rPr>
              <w:t xml:space="preserve"> власником (контролером), або інформація про відсутність кінцевого </w:t>
            </w:r>
            <w:proofErr w:type="spellStart"/>
            <w:r w:rsidRPr="00E87A0D">
              <w:rPr>
                <w:lang w:eastAsia="uk-UA"/>
              </w:rPr>
              <w:t>бенефіціарного</w:t>
            </w:r>
            <w:proofErr w:type="spellEnd"/>
            <w:r w:rsidRPr="00E87A0D">
              <w:rPr>
                <w:lang w:eastAsia="uk-UA"/>
              </w:rPr>
              <w:t xml:space="preserve"> власника (контролера) юридичної особи, у тому числі кінцевого </w:t>
            </w:r>
            <w:proofErr w:type="spellStart"/>
            <w:r w:rsidRPr="00E87A0D">
              <w:rPr>
                <w:lang w:eastAsia="uk-UA"/>
              </w:rPr>
              <w:t>бенефіціарного</w:t>
            </w:r>
            <w:proofErr w:type="spellEnd"/>
            <w:r w:rsidRPr="00E87A0D">
              <w:rPr>
                <w:lang w:eastAsia="uk-UA"/>
              </w:rPr>
              <w:t xml:space="preserve"> власника (контролера) її засновника</w:t>
            </w:r>
          </w:p>
        </w:tc>
        <w:tc>
          <w:tcPr>
            <w:tcW w:w="4403" w:type="dxa"/>
            <w:vAlign w:val="center"/>
            <w:hideMark/>
          </w:tcPr>
          <w:p w14:paraId="759102B3" w14:textId="77777777" w:rsidR="00053229" w:rsidRDefault="00053229" w:rsidP="00C70130">
            <w:pPr>
              <w:rPr>
                <w:lang w:eastAsia="uk-UA"/>
              </w:rPr>
            </w:pPr>
            <w:r>
              <w:rPr>
                <w:lang w:eastAsia="uk-UA"/>
              </w:rPr>
              <w:tab/>
            </w:r>
          </w:p>
          <w:p w14:paraId="7185ED5A" w14:textId="77777777" w:rsidR="00970647" w:rsidRDefault="00970647" w:rsidP="00053229">
            <w:pPr>
              <w:spacing w:after="120"/>
              <w:rPr>
                <w:b/>
                <w:bCs/>
                <w:color w:val="000000"/>
                <w:sz w:val="24"/>
                <w:szCs w:val="24"/>
              </w:rPr>
            </w:pPr>
            <w:r w:rsidRPr="00970647">
              <w:rPr>
                <w:b/>
                <w:bCs/>
                <w:color w:val="000000"/>
                <w:sz w:val="24"/>
                <w:szCs w:val="24"/>
              </w:rPr>
              <w:t xml:space="preserve">Кострова Людмила Миколаївна </w:t>
            </w:r>
          </w:p>
          <w:p w14:paraId="1E561E92" w14:textId="77777777" w:rsidR="00970647" w:rsidRDefault="00970647" w:rsidP="00053229">
            <w:pPr>
              <w:spacing w:after="120"/>
              <w:rPr>
                <w:color w:val="000000"/>
                <w:sz w:val="24"/>
                <w:szCs w:val="24"/>
              </w:rPr>
            </w:pPr>
            <w:r w:rsidRPr="00970647">
              <w:rPr>
                <w:color w:val="000000"/>
                <w:sz w:val="24"/>
                <w:szCs w:val="24"/>
              </w:rPr>
              <w:t xml:space="preserve">Україна, 03049, м. Київ, вул. </w:t>
            </w:r>
            <w:proofErr w:type="spellStart"/>
            <w:r w:rsidRPr="00970647">
              <w:rPr>
                <w:color w:val="000000"/>
                <w:sz w:val="24"/>
                <w:szCs w:val="24"/>
              </w:rPr>
              <w:t>Ю.Фучика</w:t>
            </w:r>
            <w:proofErr w:type="spellEnd"/>
            <w:r w:rsidRPr="00970647">
              <w:rPr>
                <w:color w:val="000000"/>
                <w:sz w:val="24"/>
                <w:szCs w:val="24"/>
              </w:rPr>
              <w:t xml:space="preserve">, буд. 5, </w:t>
            </w:r>
            <w:proofErr w:type="spellStart"/>
            <w:r w:rsidRPr="00970647">
              <w:rPr>
                <w:color w:val="000000"/>
                <w:sz w:val="24"/>
                <w:szCs w:val="24"/>
              </w:rPr>
              <w:t>кв</w:t>
            </w:r>
            <w:proofErr w:type="spellEnd"/>
            <w:r w:rsidRPr="00970647">
              <w:rPr>
                <w:color w:val="000000"/>
                <w:sz w:val="24"/>
                <w:szCs w:val="24"/>
              </w:rPr>
              <w:t xml:space="preserve">. 47 </w:t>
            </w:r>
          </w:p>
          <w:p w14:paraId="52CA15A8" w14:textId="03F6638F" w:rsidR="00053229" w:rsidRPr="00053229" w:rsidRDefault="00053229" w:rsidP="00053229">
            <w:pPr>
              <w:spacing w:after="120"/>
              <w:rPr>
                <w:color w:val="000000"/>
                <w:sz w:val="24"/>
                <w:szCs w:val="24"/>
              </w:rPr>
            </w:pPr>
            <w:r w:rsidRPr="00053229">
              <w:rPr>
                <w:color w:val="000000"/>
                <w:sz w:val="24"/>
                <w:szCs w:val="24"/>
              </w:rPr>
              <w:t xml:space="preserve">Тип </w:t>
            </w:r>
            <w:proofErr w:type="spellStart"/>
            <w:r w:rsidRPr="00053229">
              <w:rPr>
                <w:color w:val="000000"/>
                <w:sz w:val="24"/>
                <w:szCs w:val="24"/>
              </w:rPr>
              <w:t>бенефіціарного</w:t>
            </w:r>
            <w:proofErr w:type="spellEnd"/>
            <w:r w:rsidRPr="00053229">
              <w:rPr>
                <w:color w:val="000000"/>
                <w:sz w:val="24"/>
                <w:szCs w:val="24"/>
              </w:rPr>
              <w:t xml:space="preserve"> володіння: Прямий вирішальний вплив</w:t>
            </w:r>
            <w:r>
              <w:rPr>
                <w:color w:val="000000"/>
                <w:sz w:val="24"/>
                <w:szCs w:val="24"/>
              </w:rPr>
              <w:t>.</w:t>
            </w:r>
          </w:p>
          <w:p w14:paraId="3D50A0E3" w14:textId="2DADB31C" w:rsidR="00053229" w:rsidRPr="00EF536C" w:rsidRDefault="00053229" w:rsidP="00053229">
            <w:pPr>
              <w:rPr>
                <w:lang w:eastAsia="uk-UA"/>
              </w:rPr>
            </w:pPr>
            <w:r w:rsidRPr="00053229">
              <w:rPr>
                <w:color w:val="000000"/>
                <w:sz w:val="24"/>
                <w:szCs w:val="24"/>
              </w:rPr>
              <w:t>Відсоток частки статутного капіталу в юридичній особі або відсоток права голосу в юридичній особі: 100</w:t>
            </w:r>
          </w:p>
        </w:tc>
      </w:tr>
    </w:tbl>
    <w:p w14:paraId="509DAA38" w14:textId="77777777" w:rsidR="00053229" w:rsidRDefault="00053229" w:rsidP="00E47801">
      <w:pPr>
        <w:spacing w:after="120"/>
      </w:pPr>
    </w:p>
    <w:p w14:paraId="3F33286C" w14:textId="39E1D55E" w:rsidR="00E47801" w:rsidRPr="00C676CD" w:rsidRDefault="00E47801" w:rsidP="00E47801">
      <w:pPr>
        <w:spacing w:after="120"/>
        <w:rPr>
          <w:rFonts w:ascii="Times New Roman" w:hAnsi="Times New Roman" w:cs="Times New Roman"/>
          <w:sz w:val="24"/>
          <w:szCs w:val="24"/>
        </w:rPr>
      </w:pPr>
      <w:r w:rsidRPr="00C676CD">
        <w:rPr>
          <w:rFonts w:ascii="Times New Roman" w:hAnsi="Times New Roman" w:cs="Times New Roman"/>
          <w:sz w:val="24"/>
          <w:szCs w:val="24"/>
        </w:rPr>
        <w:t xml:space="preserve">     </w:t>
      </w:r>
      <w:r w:rsidR="00865D27" w:rsidRPr="00C676CD">
        <w:rPr>
          <w:rFonts w:ascii="Times New Roman" w:hAnsi="Times New Roman" w:cs="Times New Roman"/>
          <w:sz w:val="24"/>
          <w:szCs w:val="24"/>
        </w:rPr>
        <w:t>Учасник</w:t>
      </w:r>
      <w:r w:rsidRPr="00C676CD">
        <w:rPr>
          <w:rFonts w:ascii="Times New Roman" w:hAnsi="Times New Roman" w:cs="Times New Roman"/>
          <w:sz w:val="24"/>
          <w:szCs w:val="24"/>
        </w:rPr>
        <w:t xml:space="preserve"> має право отримувати </w:t>
      </w:r>
      <w:r w:rsidR="00865D27" w:rsidRPr="00C676CD">
        <w:rPr>
          <w:rFonts w:ascii="Times New Roman" w:hAnsi="Times New Roman" w:cs="Times New Roman"/>
          <w:sz w:val="24"/>
          <w:szCs w:val="24"/>
        </w:rPr>
        <w:t>дивіденди</w:t>
      </w:r>
      <w:r w:rsidRPr="00C676CD">
        <w:rPr>
          <w:rFonts w:ascii="Times New Roman" w:hAnsi="Times New Roman" w:cs="Times New Roman"/>
          <w:sz w:val="24"/>
          <w:szCs w:val="24"/>
        </w:rPr>
        <w:t xml:space="preserve">, </w:t>
      </w:r>
      <w:proofErr w:type="spellStart"/>
      <w:r w:rsidRPr="00C676CD">
        <w:rPr>
          <w:rFonts w:ascii="Times New Roman" w:hAnsi="Times New Roman" w:cs="Times New Roman"/>
          <w:sz w:val="24"/>
          <w:szCs w:val="24"/>
        </w:rPr>
        <w:t>якi</w:t>
      </w:r>
      <w:proofErr w:type="spellEnd"/>
      <w:r w:rsidRPr="00C676CD">
        <w:rPr>
          <w:rFonts w:ascii="Times New Roman" w:hAnsi="Times New Roman" w:cs="Times New Roman"/>
          <w:sz w:val="24"/>
          <w:szCs w:val="24"/>
        </w:rPr>
        <w:t xml:space="preserve"> оголошено i має право </w:t>
      </w:r>
      <w:r w:rsidR="00865D27" w:rsidRPr="00C676CD">
        <w:rPr>
          <w:rFonts w:ascii="Times New Roman" w:hAnsi="Times New Roman" w:cs="Times New Roman"/>
          <w:sz w:val="24"/>
          <w:szCs w:val="24"/>
        </w:rPr>
        <w:t>розподілу</w:t>
      </w:r>
      <w:r w:rsidRPr="00C676CD">
        <w:rPr>
          <w:rFonts w:ascii="Times New Roman" w:hAnsi="Times New Roman" w:cs="Times New Roman"/>
          <w:sz w:val="24"/>
          <w:szCs w:val="24"/>
        </w:rPr>
        <w:t xml:space="preserve"> чистого прибутку на Загальних зборах </w:t>
      </w:r>
      <w:r w:rsidR="00865D27" w:rsidRPr="00C676CD">
        <w:rPr>
          <w:rFonts w:ascii="Times New Roman" w:hAnsi="Times New Roman" w:cs="Times New Roman"/>
          <w:sz w:val="24"/>
          <w:szCs w:val="24"/>
        </w:rPr>
        <w:t>засновників</w:t>
      </w:r>
      <w:r w:rsidRPr="00C676CD">
        <w:rPr>
          <w:rFonts w:ascii="Times New Roman" w:hAnsi="Times New Roman" w:cs="Times New Roman"/>
          <w:sz w:val="24"/>
          <w:szCs w:val="24"/>
        </w:rPr>
        <w:t xml:space="preserve">. Протягом </w:t>
      </w:r>
      <w:r w:rsidR="00865D27" w:rsidRPr="00C676CD">
        <w:rPr>
          <w:rFonts w:ascii="Times New Roman" w:hAnsi="Times New Roman" w:cs="Times New Roman"/>
          <w:sz w:val="24"/>
          <w:szCs w:val="24"/>
        </w:rPr>
        <w:t>звітних</w:t>
      </w:r>
      <w:r w:rsidRPr="00C676CD">
        <w:rPr>
          <w:rFonts w:ascii="Times New Roman" w:hAnsi="Times New Roman" w:cs="Times New Roman"/>
          <w:sz w:val="24"/>
          <w:szCs w:val="24"/>
        </w:rPr>
        <w:t xml:space="preserve"> </w:t>
      </w:r>
      <w:r w:rsidR="00865D27" w:rsidRPr="00C676CD">
        <w:rPr>
          <w:rFonts w:ascii="Times New Roman" w:hAnsi="Times New Roman" w:cs="Times New Roman"/>
          <w:sz w:val="24"/>
          <w:szCs w:val="24"/>
        </w:rPr>
        <w:t>періодів</w:t>
      </w:r>
      <w:r w:rsidRPr="00C676CD">
        <w:rPr>
          <w:rFonts w:ascii="Times New Roman" w:hAnsi="Times New Roman" w:cs="Times New Roman"/>
          <w:sz w:val="24"/>
          <w:szCs w:val="24"/>
        </w:rPr>
        <w:t xml:space="preserve">, </w:t>
      </w:r>
      <w:proofErr w:type="spellStart"/>
      <w:r w:rsidRPr="00C676CD">
        <w:rPr>
          <w:rFonts w:ascii="Times New Roman" w:hAnsi="Times New Roman" w:cs="Times New Roman"/>
          <w:sz w:val="24"/>
          <w:szCs w:val="24"/>
        </w:rPr>
        <w:t>якi</w:t>
      </w:r>
      <w:proofErr w:type="spellEnd"/>
      <w:r w:rsidRPr="00C676CD">
        <w:rPr>
          <w:rFonts w:ascii="Times New Roman" w:hAnsi="Times New Roman" w:cs="Times New Roman"/>
          <w:sz w:val="24"/>
          <w:szCs w:val="24"/>
        </w:rPr>
        <w:t xml:space="preserve"> </w:t>
      </w:r>
      <w:r w:rsidR="00865D27" w:rsidRPr="00C676CD">
        <w:rPr>
          <w:rFonts w:ascii="Times New Roman" w:hAnsi="Times New Roman" w:cs="Times New Roman"/>
          <w:sz w:val="24"/>
          <w:szCs w:val="24"/>
        </w:rPr>
        <w:t>закінчилися</w:t>
      </w:r>
      <w:r w:rsidRPr="00C676CD">
        <w:rPr>
          <w:rFonts w:ascii="Times New Roman" w:hAnsi="Times New Roman" w:cs="Times New Roman"/>
          <w:sz w:val="24"/>
          <w:szCs w:val="24"/>
        </w:rPr>
        <w:t xml:space="preserve"> 31 грудня 2021 року та 31 грудня 2020 року </w:t>
      </w:r>
      <w:proofErr w:type="spellStart"/>
      <w:r w:rsidRPr="00C676CD">
        <w:rPr>
          <w:rFonts w:ascii="Times New Roman" w:hAnsi="Times New Roman" w:cs="Times New Roman"/>
          <w:sz w:val="24"/>
          <w:szCs w:val="24"/>
        </w:rPr>
        <w:t>Компанiя</w:t>
      </w:r>
      <w:proofErr w:type="spellEnd"/>
      <w:r w:rsidRPr="00C676CD">
        <w:rPr>
          <w:rFonts w:ascii="Times New Roman" w:hAnsi="Times New Roman" w:cs="Times New Roman"/>
          <w:sz w:val="24"/>
          <w:szCs w:val="24"/>
        </w:rPr>
        <w:t xml:space="preserve"> не оголошувала </w:t>
      </w:r>
      <w:proofErr w:type="spellStart"/>
      <w:r w:rsidRPr="00C676CD">
        <w:rPr>
          <w:rFonts w:ascii="Times New Roman" w:hAnsi="Times New Roman" w:cs="Times New Roman"/>
          <w:sz w:val="24"/>
          <w:szCs w:val="24"/>
        </w:rPr>
        <w:t>дивiдендiв</w:t>
      </w:r>
      <w:proofErr w:type="spellEnd"/>
      <w:r w:rsidRPr="00C676CD">
        <w:rPr>
          <w:rFonts w:ascii="Times New Roman" w:hAnsi="Times New Roman" w:cs="Times New Roman"/>
          <w:sz w:val="24"/>
          <w:szCs w:val="24"/>
        </w:rPr>
        <w:t xml:space="preserve">. </w:t>
      </w:r>
    </w:p>
    <w:p w14:paraId="70C3B42E" w14:textId="77777777" w:rsidR="00490B3A" w:rsidRDefault="00490B3A" w:rsidP="00011460">
      <w:pPr>
        <w:pStyle w:val="rvps2"/>
        <w:rPr>
          <w:b/>
          <w:bCs/>
        </w:rPr>
      </w:pPr>
    </w:p>
    <w:p w14:paraId="4E22F121" w14:textId="1C5129F7" w:rsidR="00011460" w:rsidRDefault="00011460" w:rsidP="00011460">
      <w:pPr>
        <w:pStyle w:val="rvps2"/>
        <w:rPr>
          <w:b/>
          <w:bCs/>
        </w:rPr>
      </w:pPr>
      <w:r>
        <w:rPr>
          <w:b/>
          <w:bCs/>
        </w:rPr>
        <w:lastRenderedPageBreak/>
        <w:t>Структура власності наведена в додатку до звіту аудитора № 1.</w:t>
      </w:r>
    </w:p>
    <w:p w14:paraId="2D8969EA" w14:textId="4C88F309" w:rsidR="00011460" w:rsidRPr="00C676CD" w:rsidRDefault="00011460" w:rsidP="00C676CD">
      <w:pPr>
        <w:rPr>
          <w:rFonts w:ascii="Times New Roman" w:hAnsi="Times New Roman" w:cs="Times New Roman"/>
          <w:i/>
          <w:sz w:val="24"/>
          <w:szCs w:val="24"/>
        </w:rPr>
      </w:pPr>
      <w:r w:rsidRPr="00C676CD">
        <w:rPr>
          <w:rFonts w:ascii="Times New Roman" w:hAnsi="Times New Roman" w:cs="Times New Roman"/>
          <w:i/>
          <w:sz w:val="24"/>
          <w:szCs w:val="24"/>
        </w:rPr>
        <w:t>Висновок:</w:t>
      </w:r>
      <w:r w:rsidRPr="00C676CD">
        <w:rPr>
          <w:rFonts w:ascii="Times New Roman" w:hAnsi="Times New Roman" w:cs="Times New Roman"/>
          <w:bCs/>
          <w:i/>
          <w:iCs/>
          <w:sz w:val="24"/>
          <w:szCs w:val="24"/>
        </w:rPr>
        <w:t xml:space="preserve"> На думку аудитора</w:t>
      </w:r>
      <w:r w:rsidRPr="00C676CD">
        <w:rPr>
          <w:rStyle w:val="30"/>
          <w:rFonts w:ascii="Times New Roman" w:eastAsia="Calibri" w:hAnsi="Times New Roman" w:cs="Times New Roman"/>
          <w:sz w:val="24"/>
          <w:szCs w:val="24"/>
        </w:rPr>
        <w:t xml:space="preserve">  </w:t>
      </w:r>
      <w:r w:rsidR="00207976" w:rsidRPr="00C676CD">
        <w:rPr>
          <w:rFonts w:ascii="Times New Roman" w:hAnsi="Times New Roman" w:cs="Times New Roman"/>
          <w:b/>
          <w:bCs/>
          <w:color w:val="0D0D0D"/>
          <w:sz w:val="24"/>
          <w:szCs w:val="24"/>
        </w:rPr>
        <w:t>ТОВ "</w:t>
      </w:r>
      <w:r w:rsidR="00970647" w:rsidRPr="00970647">
        <w:t xml:space="preserve"> </w:t>
      </w:r>
      <w:r w:rsidR="00970647" w:rsidRPr="00970647">
        <w:rPr>
          <w:rFonts w:ascii="Times New Roman" w:hAnsi="Times New Roman" w:cs="Times New Roman"/>
          <w:b/>
          <w:bCs/>
          <w:color w:val="0D0D0D"/>
          <w:sz w:val="24"/>
          <w:szCs w:val="24"/>
        </w:rPr>
        <w:t xml:space="preserve">СТАНДАРТ </w:t>
      </w:r>
      <w:r w:rsidR="00207976" w:rsidRPr="00C676CD">
        <w:rPr>
          <w:rFonts w:ascii="Times New Roman" w:hAnsi="Times New Roman" w:cs="Times New Roman"/>
          <w:b/>
          <w:bCs/>
          <w:color w:val="0D0D0D"/>
          <w:sz w:val="24"/>
          <w:szCs w:val="24"/>
        </w:rPr>
        <w:t>"</w:t>
      </w:r>
      <w:r w:rsidR="00BA72E3" w:rsidRPr="00C676CD">
        <w:rPr>
          <w:rFonts w:ascii="Times New Roman" w:hAnsi="Times New Roman" w:cs="Times New Roman"/>
          <w:b/>
          <w:bCs/>
          <w:color w:val="0D0D0D"/>
          <w:sz w:val="24"/>
          <w:szCs w:val="24"/>
        </w:rPr>
        <w:t xml:space="preserve"> </w:t>
      </w:r>
      <w:r w:rsidRPr="00C676CD">
        <w:rPr>
          <w:rStyle w:val="rvts0"/>
          <w:rFonts w:ascii="Times New Roman" w:hAnsi="Times New Roman" w:cs="Times New Roman"/>
          <w:sz w:val="24"/>
          <w:szCs w:val="24"/>
        </w:rPr>
        <w:t xml:space="preserve">повністю в усіх суттєвих аспектах розкрито інформація про кінцевого </w:t>
      </w:r>
      <w:proofErr w:type="spellStart"/>
      <w:r w:rsidRPr="00C676CD">
        <w:rPr>
          <w:rStyle w:val="rvts0"/>
          <w:rFonts w:ascii="Times New Roman" w:hAnsi="Times New Roman" w:cs="Times New Roman"/>
          <w:sz w:val="24"/>
          <w:szCs w:val="24"/>
        </w:rPr>
        <w:t>бенефіціарного</w:t>
      </w:r>
      <w:proofErr w:type="spellEnd"/>
      <w:r w:rsidRPr="00C676CD">
        <w:rPr>
          <w:rStyle w:val="rvts0"/>
          <w:rFonts w:ascii="Times New Roman" w:hAnsi="Times New Roman" w:cs="Times New Roman"/>
          <w:sz w:val="24"/>
          <w:szCs w:val="24"/>
        </w:rPr>
        <w:t xml:space="preserve"> власника та структура власності станом на </w:t>
      </w:r>
      <w:r w:rsidR="00F878B8">
        <w:rPr>
          <w:rStyle w:val="rvts0"/>
          <w:rFonts w:ascii="Times New Roman" w:hAnsi="Times New Roman" w:cs="Times New Roman"/>
          <w:sz w:val="24"/>
          <w:szCs w:val="24"/>
        </w:rPr>
        <w:t>31.12.2021</w:t>
      </w:r>
      <w:r w:rsidRPr="00C676CD">
        <w:rPr>
          <w:rStyle w:val="rvts0"/>
          <w:rFonts w:ascii="Times New Roman" w:hAnsi="Times New Roman" w:cs="Times New Roman"/>
          <w:sz w:val="24"/>
          <w:szCs w:val="24"/>
        </w:rPr>
        <w:t xml:space="preserve"> року, відповідно до вимог, встановлених </w:t>
      </w:r>
      <w:hyperlink r:id="rId15" w:anchor="n15" w:tgtFrame="_blank" w:history="1">
        <w:r w:rsidRPr="00C676CD">
          <w:rPr>
            <w:rStyle w:val="a4"/>
            <w:rFonts w:ascii="Times New Roman" w:eastAsiaTheme="majorEastAsia" w:hAnsi="Times New Roman" w:cs="Times New Roman"/>
            <w:sz w:val="24"/>
            <w:szCs w:val="24"/>
          </w:rPr>
          <w:t>Положенням про форму та зміст структури власності</w:t>
        </w:r>
      </w:hyperlink>
      <w:r w:rsidRPr="00C676CD">
        <w:rPr>
          <w:rStyle w:val="rvts0"/>
          <w:rFonts w:ascii="Times New Roman" w:hAnsi="Times New Roman" w:cs="Times New Roman"/>
          <w:sz w:val="24"/>
          <w:szCs w:val="24"/>
        </w:rPr>
        <w:t>, затвердженим наказом Міністерства фінансів України від 19 березня 2021 року № 163, зареєстрованим в Міністерстві юстиції України 08 червня 2021 року за № 768/3639;</w:t>
      </w:r>
    </w:p>
    <w:p w14:paraId="0BB0F134" w14:textId="77777777" w:rsidR="00011460" w:rsidRPr="00C676CD" w:rsidRDefault="00011460" w:rsidP="00C676CD">
      <w:pPr>
        <w:pStyle w:val="a5"/>
        <w:jc w:val="both"/>
        <w:rPr>
          <w:rFonts w:ascii="Times New Roman" w:hAnsi="Times New Roman" w:cs="Times New Roman"/>
          <w:sz w:val="24"/>
          <w:szCs w:val="24"/>
          <w:lang w:val="ru-RU"/>
        </w:rPr>
      </w:pPr>
      <w:proofErr w:type="spellStart"/>
      <w:r w:rsidRPr="00C676CD">
        <w:rPr>
          <w:rFonts w:ascii="Times New Roman" w:hAnsi="Times New Roman" w:cs="Times New Roman"/>
          <w:sz w:val="24"/>
          <w:szCs w:val="24"/>
          <w:lang w:val="ru-RU"/>
        </w:rPr>
        <w:t>Інформація</w:t>
      </w:r>
      <w:proofErr w:type="spellEnd"/>
      <w:r w:rsidRPr="00C676CD">
        <w:rPr>
          <w:rFonts w:ascii="Times New Roman" w:hAnsi="Times New Roman" w:cs="Times New Roman"/>
          <w:sz w:val="24"/>
          <w:szCs w:val="24"/>
          <w:lang w:val="ru-RU"/>
        </w:rPr>
        <w:t xml:space="preserve"> про те, </w:t>
      </w:r>
      <w:proofErr w:type="spellStart"/>
      <w:r w:rsidRPr="00C676CD">
        <w:rPr>
          <w:rFonts w:ascii="Times New Roman" w:hAnsi="Times New Roman" w:cs="Times New Roman"/>
          <w:sz w:val="24"/>
          <w:szCs w:val="24"/>
          <w:lang w:val="ru-RU"/>
        </w:rPr>
        <w:t>чи</w:t>
      </w:r>
      <w:proofErr w:type="spellEnd"/>
      <w:r w:rsidRPr="00C676CD">
        <w:rPr>
          <w:rFonts w:ascii="Times New Roman" w:hAnsi="Times New Roman" w:cs="Times New Roman"/>
          <w:sz w:val="24"/>
          <w:szCs w:val="24"/>
          <w:lang w:val="ru-RU"/>
        </w:rPr>
        <w:t xml:space="preserve"> є </w:t>
      </w:r>
      <w:proofErr w:type="spellStart"/>
      <w:r w:rsidRPr="00C676CD">
        <w:rPr>
          <w:rFonts w:ascii="Times New Roman" w:hAnsi="Times New Roman" w:cs="Times New Roman"/>
          <w:sz w:val="24"/>
          <w:szCs w:val="24"/>
          <w:lang w:val="ru-RU"/>
        </w:rPr>
        <w:t>суб’єкт</w:t>
      </w:r>
      <w:proofErr w:type="spellEnd"/>
      <w:r w:rsidRPr="00C676CD">
        <w:rPr>
          <w:rFonts w:ascii="Times New Roman" w:hAnsi="Times New Roman" w:cs="Times New Roman"/>
          <w:sz w:val="24"/>
          <w:szCs w:val="24"/>
          <w:lang w:val="ru-RU"/>
        </w:rPr>
        <w:t xml:space="preserve"> </w:t>
      </w:r>
      <w:proofErr w:type="spellStart"/>
      <w:r w:rsidRPr="00C676CD">
        <w:rPr>
          <w:rFonts w:ascii="Times New Roman" w:hAnsi="Times New Roman" w:cs="Times New Roman"/>
          <w:sz w:val="24"/>
          <w:szCs w:val="24"/>
          <w:lang w:val="ru-RU"/>
        </w:rPr>
        <w:t>господарювання</w:t>
      </w:r>
      <w:proofErr w:type="spellEnd"/>
      <w:r w:rsidRPr="00C676CD">
        <w:rPr>
          <w:rFonts w:ascii="Times New Roman" w:hAnsi="Times New Roman" w:cs="Times New Roman"/>
          <w:sz w:val="24"/>
          <w:szCs w:val="24"/>
          <w:lang w:val="ru-RU"/>
        </w:rPr>
        <w:t>: контролером/</w:t>
      </w:r>
      <w:proofErr w:type="spellStart"/>
      <w:r w:rsidRPr="00C676CD">
        <w:rPr>
          <w:rFonts w:ascii="Times New Roman" w:hAnsi="Times New Roman" w:cs="Times New Roman"/>
          <w:sz w:val="24"/>
          <w:szCs w:val="24"/>
          <w:lang w:val="ru-RU"/>
        </w:rPr>
        <w:t>учасником</w:t>
      </w:r>
      <w:proofErr w:type="spellEnd"/>
      <w:r w:rsidRPr="00C676CD">
        <w:rPr>
          <w:rFonts w:ascii="Times New Roman" w:hAnsi="Times New Roman" w:cs="Times New Roman"/>
          <w:sz w:val="24"/>
          <w:szCs w:val="24"/>
          <w:lang w:val="ru-RU"/>
        </w:rPr>
        <w:t xml:space="preserve"> </w:t>
      </w:r>
      <w:proofErr w:type="spellStart"/>
      <w:r w:rsidRPr="00C676CD">
        <w:rPr>
          <w:rFonts w:ascii="Times New Roman" w:hAnsi="Times New Roman" w:cs="Times New Roman"/>
          <w:sz w:val="24"/>
          <w:szCs w:val="24"/>
          <w:lang w:val="ru-RU"/>
        </w:rPr>
        <w:t>небанківської</w:t>
      </w:r>
      <w:proofErr w:type="spellEnd"/>
      <w:r w:rsidRPr="00C676CD">
        <w:rPr>
          <w:rFonts w:ascii="Times New Roman" w:hAnsi="Times New Roman" w:cs="Times New Roman"/>
          <w:sz w:val="24"/>
          <w:szCs w:val="24"/>
          <w:lang w:val="ru-RU"/>
        </w:rPr>
        <w:t xml:space="preserve"> </w:t>
      </w:r>
      <w:proofErr w:type="spellStart"/>
      <w:r w:rsidRPr="00C676CD">
        <w:rPr>
          <w:rFonts w:ascii="Times New Roman" w:hAnsi="Times New Roman" w:cs="Times New Roman"/>
          <w:sz w:val="24"/>
          <w:szCs w:val="24"/>
          <w:lang w:val="ru-RU"/>
        </w:rPr>
        <w:t>фінансової</w:t>
      </w:r>
      <w:proofErr w:type="spellEnd"/>
      <w:r w:rsidRPr="00C676CD">
        <w:rPr>
          <w:rFonts w:ascii="Times New Roman" w:hAnsi="Times New Roman" w:cs="Times New Roman"/>
          <w:sz w:val="24"/>
          <w:szCs w:val="24"/>
          <w:lang w:val="ru-RU"/>
        </w:rPr>
        <w:t xml:space="preserve"> </w:t>
      </w:r>
      <w:proofErr w:type="spellStart"/>
      <w:r w:rsidRPr="00C676CD">
        <w:rPr>
          <w:rFonts w:ascii="Times New Roman" w:hAnsi="Times New Roman" w:cs="Times New Roman"/>
          <w:sz w:val="24"/>
          <w:szCs w:val="24"/>
          <w:lang w:val="ru-RU"/>
        </w:rPr>
        <w:t>групи</w:t>
      </w:r>
      <w:proofErr w:type="spellEnd"/>
      <w:r w:rsidRPr="00C676CD">
        <w:rPr>
          <w:rFonts w:ascii="Times New Roman" w:hAnsi="Times New Roman" w:cs="Times New Roman"/>
          <w:sz w:val="24"/>
          <w:szCs w:val="24"/>
          <w:lang w:val="ru-RU"/>
        </w:rPr>
        <w:t xml:space="preserve">; </w:t>
      </w:r>
      <w:proofErr w:type="spellStart"/>
      <w:r w:rsidRPr="00C676CD">
        <w:rPr>
          <w:rFonts w:ascii="Times New Roman" w:hAnsi="Times New Roman" w:cs="Times New Roman"/>
          <w:sz w:val="24"/>
          <w:szCs w:val="24"/>
          <w:lang w:val="ru-RU"/>
        </w:rPr>
        <w:t>підприємством</w:t>
      </w:r>
      <w:proofErr w:type="spellEnd"/>
      <w:r w:rsidRPr="00C676CD">
        <w:rPr>
          <w:rFonts w:ascii="Times New Roman" w:hAnsi="Times New Roman" w:cs="Times New Roman"/>
          <w:sz w:val="24"/>
          <w:szCs w:val="24"/>
          <w:lang w:val="ru-RU"/>
        </w:rPr>
        <w:t xml:space="preserve">, </w:t>
      </w:r>
      <w:proofErr w:type="spellStart"/>
      <w:r w:rsidRPr="00C676CD">
        <w:rPr>
          <w:rFonts w:ascii="Times New Roman" w:hAnsi="Times New Roman" w:cs="Times New Roman"/>
          <w:sz w:val="24"/>
          <w:szCs w:val="24"/>
          <w:lang w:val="ru-RU"/>
        </w:rPr>
        <w:t>що</w:t>
      </w:r>
      <w:proofErr w:type="spellEnd"/>
      <w:r w:rsidRPr="00C676CD">
        <w:rPr>
          <w:rFonts w:ascii="Times New Roman" w:hAnsi="Times New Roman" w:cs="Times New Roman"/>
          <w:sz w:val="24"/>
          <w:szCs w:val="24"/>
          <w:lang w:val="ru-RU"/>
        </w:rPr>
        <w:t xml:space="preserve"> становить </w:t>
      </w:r>
      <w:proofErr w:type="spellStart"/>
      <w:r w:rsidRPr="00C676CD">
        <w:rPr>
          <w:rFonts w:ascii="Times New Roman" w:hAnsi="Times New Roman" w:cs="Times New Roman"/>
          <w:sz w:val="24"/>
          <w:szCs w:val="24"/>
          <w:lang w:val="ru-RU"/>
        </w:rPr>
        <w:t>суспільний</w:t>
      </w:r>
      <w:proofErr w:type="spellEnd"/>
      <w:r w:rsidRPr="00C676CD">
        <w:rPr>
          <w:rFonts w:ascii="Times New Roman" w:hAnsi="Times New Roman" w:cs="Times New Roman"/>
          <w:sz w:val="24"/>
          <w:szCs w:val="24"/>
          <w:lang w:val="ru-RU"/>
        </w:rPr>
        <w:t xml:space="preserve"> </w:t>
      </w:r>
      <w:proofErr w:type="spellStart"/>
      <w:r w:rsidRPr="00C676CD">
        <w:rPr>
          <w:rFonts w:ascii="Times New Roman" w:hAnsi="Times New Roman" w:cs="Times New Roman"/>
          <w:sz w:val="24"/>
          <w:szCs w:val="24"/>
          <w:lang w:val="ru-RU"/>
        </w:rPr>
        <w:t>інтерес</w:t>
      </w:r>
      <w:proofErr w:type="spellEnd"/>
      <w:r w:rsidRPr="00C676CD">
        <w:rPr>
          <w:rFonts w:ascii="Times New Roman" w:hAnsi="Times New Roman" w:cs="Times New Roman"/>
          <w:sz w:val="24"/>
          <w:szCs w:val="24"/>
          <w:lang w:val="ru-RU"/>
        </w:rPr>
        <w:t>.</w:t>
      </w:r>
    </w:p>
    <w:p w14:paraId="1E221E67" w14:textId="77777777" w:rsidR="00011460" w:rsidRPr="00C676CD" w:rsidRDefault="00011460" w:rsidP="00C676CD">
      <w:pPr>
        <w:pStyle w:val="rvps2"/>
        <w:jc w:val="both"/>
      </w:pPr>
      <w:r w:rsidRPr="00C676CD">
        <w:t xml:space="preserve">      Аудиторськими процедурам встановлено, що Товариство  не є контролером/учасником небанківської фінансової груп та не є підприємством що становить суспільний інтерес.</w:t>
      </w:r>
    </w:p>
    <w:p w14:paraId="1DF505F9" w14:textId="77777777" w:rsidR="00011460" w:rsidRDefault="00011460" w:rsidP="00011460">
      <w:pPr>
        <w:pStyle w:val="rvps2"/>
        <w:rPr>
          <w:b/>
          <w:bCs/>
        </w:rPr>
      </w:pPr>
      <w:r w:rsidRPr="0016585D">
        <w:rPr>
          <w:b/>
          <w:bCs/>
        </w:rPr>
        <w:t>Інформаці</w:t>
      </w:r>
      <w:r>
        <w:rPr>
          <w:b/>
          <w:bCs/>
        </w:rPr>
        <w:t>я</w:t>
      </w:r>
      <w:r w:rsidRPr="0016585D">
        <w:rPr>
          <w:b/>
          <w:bCs/>
        </w:rPr>
        <w:t xml:space="preserve"> про наявність у суб’єкта господарювання материнських/дочірніх компаній із зазначенням найменування, організаційно-правової форми, місцезнаходження (у разі наявності).</w:t>
      </w:r>
    </w:p>
    <w:p w14:paraId="5BF2EFE8" w14:textId="76003CF7" w:rsidR="00011460" w:rsidRPr="00AD1BCD" w:rsidRDefault="00011460" w:rsidP="00011460">
      <w:pPr>
        <w:pStyle w:val="rvps2"/>
      </w:pPr>
      <w:r>
        <w:t xml:space="preserve">      Аудиторськими процедурам</w:t>
      </w:r>
      <w:r w:rsidR="00DD082A">
        <w:t>и</w:t>
      </w:r>
      <w:r>
        <w:t xml:space="preserve"> встановлено,</w:t>
      </w:r>
      <w:r w:rsidRPr="0016585D">
        <w:t xml:space="preserve"> </w:t>
      </w:r>
      <w:r>
        <w:t>що у</w:t>
      </w:r>
      <w:r w:rsidRPr="0016585D">
        <w:t xml:space="preserve"> </w:t>
      </w:r>
      <w:bookmarkStart w:id="8" w:name="_Hlk103437122"/>
      <w:r w:rsidR="00207976" w:rsidRPr="00207976">
        <w:rPr>
          <w:b/>
          <w:bCs/>
          <w:color w:val="0D0D0D"/>
        </w:rPr>
        <w:t>ТОВ "</w:t>
      </w:r>
      <w:r w:rsidR="00970647" w:rsidRPr="00970647">
        <w:t xml:space="preserve"> </w:t>
      </w:r>
      <w:r w:rsidR="00970647" w:rsidRPr="00970647">
        <w:rPr>
          <w:b/>
          <w:bCs/>
          <w:color w:val="0D0D0D"/>
        </w:rPr>
        <w:t xml:space="preserve">СТАНДАРТ </w:t>
      </w:r>
      <w:r w:rsidR="00207976" w:rsidRPr="00207976">
        <w:rPr>
          <w:b/>
          <w:bCs/>
          <w:color w:val="0D0D0D"/>
        </w:rPr>
        <w:t>"</w:t>
      </w:r>
      <w:bookmarkEnd w:id="8"/>
      <w:r w:rsidR="00BF528E">
        <w:rPr>
          <w:b/>
          <w:bCs/>
          <w:color w:val="0D0D0D"/>
        </w:rPr>
        <w:t xml:space="preserve"> </w:t>
      </w:r>
      <w:r>
        <w:t xml:space="preserve">відсутні  </w:t>
      </w:r>
      <w:r w:rsidRPr="0016585D">
        <w:t xml:space="preserve"> материнськ</w:t>
      </w:r>
      <w:r>
        <w:t xml:space="preserve">і/  </w:t>
      </w:r>
      <w:r w:rsidRPr="0016585D">
        <w:t>дочірн</w:t>
      </w:r>
      <w:r>
        <w:t xml:space="preserve">і </w:t>
      </w:r>
      <w:r w:rsidRPr="0016585D">
        <w:t xml:space="preserve"> компані</w:t>
      </w:r>
      <w:r>
        <w:t>ї.</w:t>
      </w:r>
    </w:p>
    <w:p w14:paraId="47812D76" w14:textId="77777777" w:rsidR="00BF528E" w:rsidRDefault="00BF528E" w:rsidP="00BF528E">
      <w:pPr>
        <w:pStyle w:val="3"/>
        <w:tabs>
          <w:tab w:val="left" w:pos="0"/>
        </w:tabs>
        <w:spacing w:before="0" w:after="120"/>
        <w:rPr>
          <w:rFonts w:ascii="Times New Roman" w:hAnsi="Times New Roman"/>
          <w:color w:val="auto"/>
          <w:sz w:val="24"/>
          <w:szCs w:val="24"/>
        </w:rPr>
      </w:pPr>
      <w:r w:rsidRPr="00BC19A5">
        <w:rPr>
          <w:rFonts w:ascii="Times New Roman" w:hAnsi="Times New Roman"/>
          <w:color w:val="auto"/>
          <w:sz w:val="24"/>
          <w:szCs w:val="24"/>
        </w:rPr>
        <w:t>Відповідність розміру статутного та власного капіталу</w:t>
      </w:r>
    </w:p>
    <w:p w14:paraId="48C29149" w14:textId="6B4C8A17" w:rsidR="0081724A" w:rsidRPr="00E47801" w:rsidRDefault="0081724A" w:rsidP="007C3482">
      <w:pPr>
        <w:pStyle w:val="210"/>
        <w:jc w:val="both"/>
        <w:rPr>
          <w:b w:val="0"/>
          <w:bCs/>
          <w:smallCaps/>
          <w:sz w:val="22"/>
          <w:szCs w:val="22"/>
        </w:rPr>
      </w:pPr>
    </w:p>
    <w:tbl>
      <w:tblPr>
        <w:tblW w:w="9122" w:type="dxa"/>
        <w:tblInd w:w="-8" w:type="dxa"/>
        <w:tblLayout w:type="fixed"/>
        <w:tblCellMar>
          <w:left w:w="40" w:type="dxa"/>
          <w:right w:w="40" w:type="dxa"/>
        </w:tblCellMar>
        <w:tblLook w:val="0000" w:firstRow="0" w:lastRow="0" w:firstColumn="0" w:lastColumn="0" w:noHBand="0" w:noVBand="0"/>
      </w:tblPr>
      <w:tblGrid>
        <w:gridCol w:w="2942"/>
        <w:gridCol w:w="1790"/>
        <w:gridCol w:w="1407"/>
        <w:gridCol w:w="2983"/>
      </w:tblGrid>
      <w:tr w:rsidR="00490B3A" w:rsidRPr="00DD082A" w14:paraId="11613C6E" w14:textId="77777777" w:rsidTr="00783804">
        <w:trPr>
          <w:trHeight w:val="1371"/>
        </w:trPr>
        <w:tc>
          <w:tcPr>
            <w:tcW w:w="2942" w:type="dxa"/>
            <w:tcBorders>
              <w:top w:val="single" w:sz="6" w:space="0" w:color="auto"/>
              <w:left w:val="single" w:sz="6" w:space="0" w:color="auto"/>
              <w:right w:val="single" w:sz="6" w:space="0" w:color="auto"/>
            </w:tcBorders>
            <w:shd w:val="clear" w:color="auto" w:fill="FFFFFF"/>
          </w:tcPr>
          <w:p w14:paraId="73787DE0" w14:textId="77777777" w:rsidR="00490B3A" w:rsidRPr="00970647" w:rsidRDefault="00490B3A" w:rsidP="00970647">
            <w:pPr>
              <w:shd w:val="clear" w:color="auto" w:fill="FFFFFF"/>
              <w:jc w:val="left"/>
              <w:rPr>
                <w:rFonts w:ascii="Times New Roman" w:hAnsi="Times New Roman" w:cs="Times New Roman"/>
                <w:spacing w:val="-4"/>
              </w:rPr>
            </w:pPr>
          </w:p>
        </w:tc>
        <w:tc>
          <w:tcPr>
            <w:tcW w:w="1790" w:type="dxa"/>
            <w:tcBorders>
              <w:top w:val="single" w:sz="6" w:space="0" w:color="auto"/>
              <w:left w:val="single" w:sz="6" w:space="0" w:color="auto"/>
              <w:right w:val="single" w:sz="6" w:space="0" w:color="auto"/>
            </w:tcBorders>
            <w:shd w:val="clear" w:color="auto" w:fill="FFFFFF"/>
          </w:tcPr>
          <w:p w14:paraId="25C821D3" w14:textId="77777777" w:rsidR="00490B3A" w:rsidRDefault="00490B3A" w:rsidP="00970647">
            <w:pPr>
              <w:shd w:val="clear" w:color="auto" w:fill="FFFFFF"/>
              <w:jc w:val="center"/>
              <w:rPr>
                <w:rFonts w:ascii="Times New Roman" w:hAnsi="Times New Roman" w:cs="Times New Roman"/>
              </w:rPr>
            </w:pPr>
            <w:r>
              <w:rPr>
                <w:rFonts w:ascii="Times New Roman" w:hAnsi="Times New Roman" w:cs="Times New Roman"/>
              </w:rPr>
              <w:t>По даним</w:t>
            </w:r>
          </w:p>
          <w:p w14:paraId="250DE1AA" w14:textId="77777777" w:rsidR="00490B3A" w:rsidRPr="00970647" w:rsidRDefault="00490B3A" w:rsidP="00970647">
            <w:pPr>
              <w:shd w:val="clear" w:color="auto" w:fill="FFFFFF"/>
              <w:jc w:val="center"/>
              <w:rPr>
                <w:rFonts w:ascii="Times New Roman" w:hAnsi="Times New Roman" w:cs="Times New Roman"/>
              </w:rPr>
            </w:pPr>
            <w:proofErr w:type="spellStart"/>
            <w:r>
              <w:rPr>
                <w:rFonts w:ascii="Times New Roman" w:hAnsi="Times New Roman" w:cs="Times New Roman"/>
              </w:rPr>
              <w:t>Фінзвітності</w:t>
            </w:r>
            <w:proofErr w:type="spellEnd"/>
            <w:r>
              <w:rPr>
                <w:rFonts w:ascii="Times New Roman" w:hAnsi="Times New Roman" w:cs="Times New Roman"/>
              </w:rPr>
              <w:t xml:space="preserve"> ТОВ</w:t>
            </w:r>
          </w:p>
          <w:p w14:paraId="7081E9A4" w14:textId="2096EDC2" w:rsidR="00490B3A" w:rsidRPr="00970647" w:rsidRDefault="00490B3A" w:rsidP="00970647">
            <w:pPr>
              <w:shd w:val="clear" w:color="auto" w:fill="FFFFFF"/>
              <w:jc w:val="center"/>
              <w:rPr>
                <w:rFonts w:ascii="Times New Roman" w:hAnsi="Times New Roman" w:cs="Times New Roman"/>
              </w:rPr>
            </w:pPr>
            <w:r w:rsidRPr="00970647">
              <w:rPr>
                <w:rFonts w:ascii="Times New Roman" w:hAnsi="Times New Roman" w:cs="Times New Roman"/>
              </w:rPr>
              <w:t>31.12.2021</w:t>
            </w:r>
          </w:p>
        </w:tc>
        <w:tc>
          <w:tcPr>
            <w:tcW w:w="1407" w:type="dxa"/>
            <w:tcBorders>
              <w:top w:val="single" w:sz="6" w:space="0" w:color="auto"/>
              <w:left w:val="single" w:sz="6" w:space="0" w:color="auto"/>
              <w:right w:val="single" w:sz="6" w:space="0" w:color="auto"/>
            </w:tcBorders>
            <w:shd w:val="clear" w:color="auto" w:fill="FFFFFF"/>
          </w:tcPr>
          <w:p w14:paraId="6E80E4A7" w14:textId="77777777" w:rsidR="00490B3A" w:rsidRPr="00970647" w:rsidRDefault="00490B3A" w:rsidP="00970647">
            <w:pPr>
              <w:shd w:val="clear" w:color="auto" w:fill="FFFFFF"/>
              <w:jc w:val="center"/>
              <w:rPr>
                <w:rFonts w:ascii="Times New Roman" w:hAnsi="Times New Roman" w:cs="Times New Roman"/>
              </w:rPr>
            </w:pPr>
            <w:r>
              <w:rPr>
                <w:rFonts w:ascii="Times New Roman" w:hAnsi="Times New Roman" w:cs="Times New Roman"/>
              </w:rPr>
              <w:t>По даним аудиту</w:t>
            </w:r>
          </w:p>
          <w:p w14:paraId="42ED2EBD" w14:textId="61D0DE51" w:rsidR="00490B3A" w:rsidRPr="00970647" w:rsidRDefault="00490B3A" w:rsidP="00970647">
            <w:pPr>
              <w:shd w:val="clear" w:color="auto" w:fill="FFFFFF"/>
              <w:jc w:val="center"/>
              <w:rPr>
                <w:rFonts w:ascii="Times New Roman" w:hAnsi="Times New Roman" w:cs="Times New Roman"/>
              </w:rPr>
            </w:pPr>
            <w:r>
              <w:rPr>
                <w:rFonts w:ascii="Times New Roman" w:hAnsi="Times New Roman" w:cs="Times New Roman"/>
              </w:rPr>
              <w:t>На 31.12.2021</w:t>
            </w:r>
          </w:p>
        </w:tc>
        <w:tc>
          <w:tcPr>
            <w:tcW w:w="2983" w:type="dxa"/>
            <w:tcBorders>
              <w:top w:val="single" w:sz="6" w:space="0" w:color="auto"/>
              <w:left w:val="single" w:sz="6" w:space="0" w:color="auto"/>
              <w:right w:val="single" w:sz="6" w:space="0" w:color="auto"/>
            </w:tcBorders>
            <w:shd w:val="clear" w:color="auto" w:fill="FFFFFF"/>
          </w:tcPr>
          <w:p w14:paraId="799A11F6" w14:textId="77777777" w:rsidR="00490B3A" w:rsidRPr="00490B3A" w:rsidRDefault="00490B3A" w:rsidP="00490B3A">
            <w:pPr>
              <w:shd w:val="clear" w:color="auto" w:fill="FFFFFF"/>
              <w:jc w:val="center"/>
              <w:rPr>
                <w:rFonts w:ascii="Times New Roman" w:hAnsi="Times New Roman" w:cs="Times New Roman"/>
              </w:rPr>
            </w:pPr>
            <w:r w:rsidRPr="00490B3A">
              <w:rPr>
                <w:rFonts w:ascii="Times New Roman" w:hAnsi="Times New Roman" w:cs="Times New Roman"/>
              </w:rPr>
              <w:t>По даним</w:t>
            </w:r>
          </w:p>
          <w:p w14:paraId="5D9EF42F" w14:textId="77777777" w:rsidR="00490B3A" w:rsidRPr="00970647" w:rsidRDefault="00490B3A" w:rsidP="00490B3A">
            <w:pPr>
              <w:shd w:val="clear" w:color="auto" w:fill="FFFFFF"/>
              <w:jc w:val="center"/>
              <w:rPr>
                <w:rFonts w:ascii="Times New Roman" w:hAnsi="Times New Roman" w:cs="Times New Roman"/>
              </w:rPr>
            </w:pPr>
            <w:proofErr w:type="spellStart"/>
            <w:r w:rsidRPr="00490B3A">
              <w:rPr>
                <w:rFonts w:ascii="Times New Roman" w:hAnsi="Times New Roman" w:cs="Times New Roman"/>
              </w:rPr>
              <w:t>Фінзвітності</w:t>
            </w:r>
            <w:proofErr w:type="spellEnd"/>
            <w:r w:rsidRPr="00490B3A">
              <w:rPr>
                <w:rFonts w:ascii="Times New Roman" w:hAnsi="Times New Roman" w:cs="Times New Roman"/>
              </w:rPr>
              <w:t xml:space="preserve"> ТОВ</w:t>
            </w:r>
          </w:p>
          <w:p w14:paraId="2026F3BC" w14:textId="360A8F82" w:rsidR="00490B3A" w:rsidRPr="00970647" w:rsidRDefault="00490B3A" w:rsidP="00970647">
            <w:pPr>
              <w:shd w:val="clear" w:color="auto" w:fill="FFFFFF"/>
              <w:jc w:val="center"/>
              <w:rPr>
                <w:rFonts w:ascii="Times New Roman" w:hAnsi="Times New Roman" w:cs="Times New Roman"/>
              </w:rPr>
            </w:pPr>
            <w:r w:rsidRPr="00970647">
              <w:rPr>
                <w:rFonts w:ascii="Times New Roman" w:hAnsi="Times New Roman" w:cs="Times New Roman"/>
              </w:rPr>
              <w:t>31.12.2020</w:t>
            </w:r>
          </w:p>
        </w:tc>
      </w:tr>
      <w:tr w:rsidR="00584EA0" w:rsidRPr="00DD082A" w14:paraId="5A6BD3C7" w14:textId="77777777" w:rsidTr="00B3239B">
        <w:trPr>
          <w:trHeight w:hRule="exact" w:val="356"/>
        </w:trPr>
        <w:tc>
          <w:tcPr>
            <w:tcW w:w="2942" w:type="dxa"/>
            <w:tcBorders>
              <w:top w:val="single" w:sz="6" w:space="0" w:color="auto"/>
              <w:left w:val="single" w:sz="6" w:space="0" w:color="auto"/>
              <w:bottom w:val="single" w:sz="6" w:space="0" w:color="auto"/>
              <w:right w:val="single" w:sz="6" w:space="0" w:color="auto"/>
            </w:tcBorders>
            <w:shd w:val="clear" w:color="auto" w:fill="FFFFFF"/>
          </w:tcPr>
          <w:p w14:paraId="14C1A1F1" w14:textId="77777777" w:rsidR="00584EA0" w:rsidRPr="00970647" w:rsidRDefault="00584EA0" w:rsidP="00970647">
            <w:pPr>
              <w:shd w:val="clear" w:color="auto" w:fill="FFFFFF"/>
              <w:jc w:val="left"/>
              <w:rPr>
                <w:rFonts w:ascii="Times New Roman" w:hAnsi="Times New Roman" w:cs="Times New Roman"/>
              </w:rPr>
            </w:pPr>
            <w:r w:rsidRPr="00970647">
              <w:rPr>
                <w:rFonts w:ascii="Times New Roman" w:eastAsia="Calibri" w:hAnsi="Times New Roman" w:cs="Times New Roman"/>
                <w:color w:val="000000"/>
              </w:rPr>
              <w:t>Зареєстрований (пайовий) капітал</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3740C412" w14:textId="5593155A" w:rsidR="00584EA0" w:rsidRPr="00970647" w:rsidRDefault="00584EA0" w:rsidP="00970647">
            <w:pPr>
              <w:shd w:val="clear" w:color="auto" w:fill="FFFFFF"/>
              <w:jc w:val="center"/>
              <w:rPr>
                <w:rFonts w:ascii="Times New Roman" w:hAnsi="Times New Roman" w:cs="Times New Roman"/>
              </w:rPr>
            </w:pPr>
            <w:r w:rsidRPr="00970647">
              <w:rPr>
                <w:rFonts w:ascii="Times New Roman" w:hAnsi="Times New Roman" w:cs="Times New Roman"/>
              </w:rPr>
              <w:t>7000</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14:paraId="36B16A5F" w14:textId="105D12A6" w:rsidR="00584EA0" w:rsidRPr="00970647" w:rsidRDefault="00584EA0" w:rsidP="00970647">
            <w:pPr>
              <w:shd w:val="clear" w:color="auto" w:fill="FFFFFF"/>
              <w:jc w:val="center"/>
              <w:rPr>
                <w:rFonts w:ascii="Times New Roman" w:hAnsi="Times New Roman" w:cs="Times New Roman"/>
              </w:rPr>
            </w:pPr>
            <w:r>
              <w:rPr>
                <w:rFonts w:ascii="Times New Roman" w:hAnsi="Times New Roman" w:cs="Times New Roman"/>
              </w:rPr>
              <w:t>7000</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14:paraId="636E55F8" w14:textId="076B33DD" w:rsidR="00584EA0" w:rsidRPr="00970647" w:rsidRDefault="00584EA0" w:rsidP="00970647">
            <w:pPr>
              <w:shd w:val="clear" w:color="auto" w:fill="FFFFFF"/>
              <w:jc w:val="center"/>
              <w:rPr>
                <w:rFonts w:ascii="Times New Roman" w:hAnsi="Times New Roman" w:cs="Times New Roman"/>
              </w:rPr>
            </w:pPr>
            <w:r w:rsidRPr="00970647">
              <w:rPr>
                <w:rFonts w:ascii="Times New Roman" w:hAnsi="Times New Roman" w:cs="Times New Roman"/>
              </w:rPr>
              <w:t>7000</w:t>
            </w:r>
          </w:p>
        </w:tc>
      </w:tr>
      <w:tr w:rsidR="00584EA0" w:rsidRPr="00DD082A" w14:paraId="153BC72D" w14:textId="77777777" w:rsidTr="00B3239B">
        <w:trPr>
          <w:trHeight w:hRule="exact" w:val="528"/>
        </w:trPr>
        <w:tc>
          <w:tcPr>
            <w:tcW w:w="2942" w:type="dxa"/>
            <w:tcBorders>
              <w:top w:val="single" w:sz="6" w:space="0" w:color="auto"/>
              <w:left w:val="single" w:sz="6" w:space="0" w:color="auto"/>
              <w:bottom w:val="single" w:sz="6" w:space="0" w:color="auto"/>
              <w:right w:val="single" w:sz="6" w:space="0" w:color="auto"/>
            </w:tcBorders>
            <w:shd w:val="clear" w:color="auto" w:fill="FFFFFF"/>
          </w:tcPr>
          <w:p w14:paraId="75A86F3A" w14:textId="77777777" w:rsidR="00584EA0" w:rsidRPr="00970647" w:rsidRDefault="00584EA0" w:rsidP="00970647">
            <w:pPr>
              <w:shd w:val="clear" w:color="auto" w:fill="FFFFFF"/>
              <w:jc w:val="left"/>
              <w:rPr>
                <w:rFonts w:ascii="Times New Roman" w:hAnsi="Times New Roman" w:cs="Times New Roman"/>
              </w:rPr>
            </w:pPr>
            <w:r w:rsidRPr="00970647">
              <w:rPr>
                <w:rFonts w:ascii="Times New Roman" w:eastAsia="Calibri" w:hAnsi="Times New Roman" w:cs="Times New Roman"/>
                <w:color w:val="000000"/>
              </w:rPr>
              <w:t>Капітал у дооцінках</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2CE35D3D" w14:textId="2BF934FB" w:rsidR="00584EA0" w:rsidRPr="00970647" w:rsidRDefault="00490B3A" w:rsidP="00970647">
            <w:pPr>
              <w:shd w:val="clear" w:color="auto" w:fill="FFFFFF"/>
              <w:jc w:val="center"/>
              <w:rPr>
                <w:rFonts w:ascii="Times New Roman" w:hAnsi="Times New Roman" w:cs="Times New Roman"/>
              </w:rPr>
            </w:pPr>
            <w:r>
              <w:rPr>
                <w:rFonts w:ascii="Times New Roman" w:hAnsi="Times New Roman" w:cs="Times New Roman"/>
              </w:rPr>
              <w:t>0</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14:paraId="78BB6948" w14:textId="5DA1317C" w:rsidR="00584EA0" w:rsidRPr="00970647" w:rsidRDefault="00584EA0" w:rsidP="00970647">
            <w:pPr>
              <w:shd w:val="clear" w:color="auto" w:fill="FFFFFF"/>
              <w:jc w:val="center"/>
              <w:rPr>
                <w:rFonts w:ascii="Times New Roman" w:hAnsi="Times New Roman" w:cs="Times New Roman"/>
              </w:rPr>
            </w:pPr>
            <w:r>
              <w:rPr>
                <w:rFonts w:ascii="Times New Roman" w:hAnsi="Times New Roman" w:cs="Times New Roman"/>
              </w:rPr>
              <w:t>0</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14:paraId="59C00086" w14:textId="12724A04" w:rsidR="00584EA0" w:rsidRPr="00970647" w:rsidRDefault="00490B3A" w:rsidP="00970647">
            <w:pPr>
              <w:shd w:val="clear" w:color="auto" w:fill="FFFFFF"/>
              <w:jc w:val="center"/>
              <w:rPr>
                <w:rFonts w:ascii="Times New Roman" w:hAnsi="Times New Roman" w:cs="Times New Roman"/>
              </w:rPr>
            </w:pPr>
            <w:r>
              <w:rPr>
                <w:rFonts w:ascii="Times New Roman" w:hAnsi="Times New Roman" w:cs="Times New Roman"/>
              </w:rPr>
              <w:t>0</w:t>
            </w:r>
          </w:p>
        </w:tc>
      </w:tr>
      <w:tr w:rsidR="00584EA0" w:rsidRPr="00DD082A" w14:paraId="16A64D44" w14:textId="77777777" w:rsidTr="00B3239B">
        <w:trPr>
          <w:trHeight w:hRule="exact" w:val="528"/>
        </w:trPr>
        <w:tc>
          <w:tcPr>
            <w:tcW w:w="2942" w:type="dxa"/>
            <w:tcBorders>
              <w:top w:val="single" w:sz="6" w:space="0" w:color="auto"/>
              <w:left w:val="single" w:sz="6" w:space="0" w:color="auto"/>
              <w:bottom w:val="single" w:sz="6" w:space="0" w:color="auto"/>
              <w:right w:val="single" w:sz="6" w:space="0" w:color="auto"/>
            </w:tcBorders>
            <w:shd w:val="clear" w:color="auto" w:fill="FFFFFF"/>
          </w:tcPr>
          <w:p w14:paraId="3ABE4E6F" w14:textId="2C725B8C" w:rsidR="00584EA0" w:rsidRPr="00970647" w:rsidRDefault="00584EA0" w:rsidP="00970647">
            <w:pPr>
              <w:shd w:val="clear" w:color="auto" w:fill="FFFFFF"/>
              <w:jc w:val="left"/>
              <w:rPr>
                <w:rFonts w:ascii="Times New Roman" w:eastAsia="Calibri" w:hAnsi="Times New Roman" w:cs="Times New Roman"/>
                <w:color w:val="000000"/>
              </w:rPr>
            </w:pPr>
            <w:r w:rsidRPr="00970647">
              <w:rPr>
                <w:rFonts w:ascii="Times New Roman" w:eastAsia="Calibri" w:hAnsi="Times New Roman" w:cs="Times New Roman"/>
                <w:color w:val="000000"/>
              </w:rPr>
              <w:t>Додатковий капітал</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31D3BE02" w14:textId="296E8448" w:rsidR="00584EA0" w:rsidRPr="00970647" w:rsidRDefault="00584EA0" w:rsidP="00970647">
            <w:pPr>
              <w:shd w:val="clear" w:color="auto" w:fill="FFFFFF"/>
              <w:jc w:val="center"/>
              <w:rPr>
                <w:rFonts w:ascii="Times New Roman" w:hAnsi="Times New Roman" w:cs="Times New Roman"/>
              </w:rPr>
            </w:pPr>
            <w:r w:rsidRPr="00970647">
              <w:rPr>
                <w:rFonts w:ascii="Times New Roman" w:hAnsi="Times New Roman" w:cs="Times New Roman"/>
              </w:rPr>
              <w:t>8 975</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14:paraId="7959EEAF" w14:textId="0BF45152" w:rsidR="00584EA0" w:rsidRPr="00970647" w:rsidRDefault="00584EA0" w:rsidP="00970647">
            <w:pPr>
              <w:shd w:val="clear" w:color="auto" w:fill="FFFFFF"/>
              <w:jc w:val="center"/>
              <w:rPr>
                <w:rFonts w:ascii="Times New Roman" w:hAnsi="Times New Roman" w:cs="Times New Roman"/>
              </w:rPr>
            </w:pPr>
            <w:r>
              <w:rPr>
                <w:rFonts w:ascii="Times New Roman" w:hAnsi="Times New Roman" w:cs="Times New Roman"/>
              </w:rPr>
              <w:t>0</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14:paraId="232D29B8" w14:textId="48C2EF0F" w:rsidR="00584EA0" w:rsidRPr="00970647" w:rsidRDefault="00584EA0" w:rsidP="00970647">
            <w:pPr>
              <w:shd w:val="clear" w:color="auto" w:fill="FFFFFF"/>
              <w:jc w:val="center"/>
              <w:rPr>
                <w:rFonts w:ascii="Times New Roman" w:hAnsi="Times New Roman" w:cs="Times New Roman"/>
              </w:rPr>
            </w:pPr>
            <w:r w:rsidRPr="00970647">
              <w:rPr>
                <w:rFonts w:ascii="Times New Roman" w:hAnsi="Times New Roman" w:cs="Times New Roman"/>
              </w:rPr>
              <w:t>8 981</w:t>
            </w:r>
          </w:p>
        </w:tc>
      </w:tr>
      <w:tr w:rsidR="00584EA0" w:rsidRPr="00DD082A" w14:paraId="31C30E44" w14:textId="77777777" w:rsidTr="00490B3A">
        <w:trPr>
          <w:trHeight w:hRule="exact" w:val="516"/>
        </w:trPr>
        <w:tc>
          <w:tcPr>
            <w:tcW w:w="2942" w:type="dxa"/>
            <w:tcBorders>
              <w:top w:val="single" w:sz="6" w:space="0" w:color="auto"/>
              <w:left w:val="single" w:sz="6" w:space="0" w:color="auto"/>
              <w:bottom w:val="single" w:sz="6" w:space="0" w:color="auto"/>
              <w:right w:val="single" w:sz="6" w:space="0" w:color="auto"/>
            </w:tcBorders>
            <w:shd w:val="clear" w:color="auto" w:fill="FFFFFF"/>
          </w:tcPr>
          <w:p w14:paraId="3154C0B9" w14:textId="77777777" w:rsidR="00584EA0" w:rsidRPr="00970647" w:rsidRDefault="00584EA0" w:rsidP="00970647">
            <w:pPr>
              <w:shd w:val="clear" w:color="auto" w:fill="FFFFFF"/>
              <w:jc w:val="left"/>
              <w:rPr>
                <w:rFonts w:ascii="Times New Roman" w:hAnsi="Times New Roman" w:cs="Times New Roman"/>
              </w:rPr>
            </w:pPr>
            <w:r w:rsidRPr="00970647">
              <w:rPr>
                <w:rFonts w:ascii="Times New Roman" w:eastAsia="Calibri" w:hAnsi="Times New Roman" w:cs="Times New Roman"/>
                <w:color w:val="000000"/>
              </w:rPr>
              <w:t>Резервний капітал</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327821D9" w14:textId="2D4F7CB4" w:rsidR="00584EA0" w:rsidRPr="00970647" w:rsidRDefault="00490B3A" w:rsidP="00970647">
            <w:pPr>
              <w:shd w:val="clear" w:color="auto" w:fill="FFFFFF"/>
              <w:jc w:val="center"/>
              <w:rPr>
                <w:rFonts w:ascii="Times New Roman" w:hAnsi="Times New Roman" w:cs="Times New Roman"/>
              </w:rPr>
            </w:pPr>
            <w:r>
              <w:rPr>
                <w:rFonts w:ascii="Times New Roman" w:hAnsi="Times New Roman" w:cs="Times New Roman"/>
              </w:rPr>
              <w:t>0</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14:paraId="06E4F1A1" w14:textId="5D6FCA2C" w:rsidR="00584EA0" w:rsidRPr="00970647" w:rsidRDefault="00490B3A" w:rsidP="00970647">
            <w:pPr>
              <w:shd w:val="clear" w:color="auto" w:fill="FFFFFF"/>
              <w:jc w:val="center"/>
              <w:rPr>
                <w:rFonts w:ascii="Times New Roman" w:hAnsi="Times New Roman" w:cs="Times New Roman"/>
              </w:rPr>
            </w:pPr>
            <w:r>
              <w:rPr>
                <w:rFonts w:ascii="Times New Roman" w:hAnsi="Times New Roman" w:cs="Times New Roman"/>
              </w:rPr>
              <w:t>0</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14:paraId="1B72359A" w14:textId="24ABF073" w:rsidR="00584EA0" w:rsidRPr="00970647" w:rsidRDefault="00490B3A" w:rsidP="00970647">
            <w:pPr>
              <w:shd w:val="clear" w:color="auto" w:fill="FFFFFF"/>
              <w:jc w:val="center"/>
              <w:rPr>
                <w:rFonts w:ascii="Times New Roman" w:hAnsi="Times New Roman" w:cs="Times New Roman"/>
              </w:rPr>
            </w:pPr>
            <w:r>
              <w:rPr>
                <w:rFonts w:ascii="Times New Roman" w:hAnsi="Times New Roman" w:cs="Times New Roman"/>
              </w:rPr>
              <w:t>0</w:t>
            </w:r>
          </w:p>
        </w:tc>
      </w:tr>
      <w:tr w:rsidR="00584EA0" w:rsidRPr="00DD082A" w14:paraId="7FD7E7B6" w14:textId="77777777" w:rsidTr="00B3239B">
        <w:trPr>
          <w:trHeight w:hRule="exact" w:val="418"/>
        </w:trPr>
        <w:tc>
          <w:tcPr>
            <w:tcW w:w="2942" w:type="dxa"/>
            <w:tcBorders>
              <w:top w:val="single" w:sz="6" w:space="0" w:color="auto"/>
              <w:left w:val="single" w:sz="6" w:space="0" w:color="auto"/>
              <w:bottom w:val="single" w:sz="6" w:space="0" w:color="auto"/>
              <w:right w:val="single" w:sz="6" w:space="0" w:color="auto"/>
            </w:tcBorders>
            <w:shd w:val="clear" w:color="auto" w:fill="FFFFFF"/>
          </w:tcPr>
          <w:p w14:paraId="23071B26" w14:textId="77777777" w:rsidR="00584EA0" w:rsidRPr="00970647" w:rsidRDefault="00584EA0" w:rsidP="00970647">
            <w:pPr>
              <w:shd w:val="clear" w:color="auto" w:fill="FFFFFF"/>
              <w:jc w:val="left"/>
              <w:rPr>
                <w:rFonts w:ascii="Times New Roman" w:eastAsia="Calibri" w:hAnsi="Times New Roman" w:cs="Times New Roman"/>
                <w:color w:val="000000"/>
              </w:rPr>
            </w:pPr>
            <w:r w:rsidRPr="00970647">
              <w:rPr>
                <w:rFonts w:ascii="Times New Roman" w:eastAsia="Calibri" w:hAnsi="Times New Roman" w:cs="Times New Roman"/>
                <w:color w:val="000000"/>
              </w:rPr>
              <w:t>Нерозподілений прибуток (непокритий збиток)</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2228967E" w14:textId="59CD0610" w:rsidR="00584EA0" w:rsidRPr="00970647" w:rsidRDefault="00584EA0" w:rsidP="00970647">
            <w:pPr>
              <w:shd w:val="clear" w:color="auto" w:fill="FFFFFF"/>
              <w:jc w:val="center"/>
              <w:rPr>
                <w:rFonts w:ascii="Times New Roman" w:hAnsi="Times New Roman" w:cs="Times New Roman"/>
              </w:rPr>
            </w:pPr>
            <w:r w:rsidRPr="00970647">
              <w:rPr>
                <w:rFonts w:ascii="Times New Roman" w:hAnsi="Times New Roman" w:cs="Times New Roman"/>
              </w:rPr>
              <w:t>-7 913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14:paraId="2FB7BCB4" w14:textId="7A5E7936" w:rsidR="00584EA0" w:rsidRPr="00970647" w:rsidRDefault="00584EA0" w:rsidP="00970647">
            <w:pPr>
              <w:shd w:val="clear" w:color="auto" w:fill="FFFFFF"/>
              <w:jc w:val="center"/>
              <w:rPr>
                <w:rFonts w:ascii="Times New Roman" w:hAnsi="Times New Roman" w:cs="Times New Roman"/>
              </w:rPr>
            </w:pPr>
            <w:r>
              <w:rPr>
                <w:rFonts w:ascii="Times New Roman" w:hAnsi="Times New Roman" w:cs="Times New Roman"/>
              </w:rPr>
              <w:t>-7</w:t>
            </w:r>
            <w:r w:rsidR="006F68BB">
              <w:rPr>
                <w:rFonts w:ascii="Times New Roman" w:hAnsi="Times New Roman" w:cs="Times New Roman"/>
              </w:rPr>
              <w:t xml:space="preserve"> </w:t>
            </w:r>
            <w:r>
              <w:rPr>
                <w:rFonts w:ascii="Times New Roman" w:hAnsi="Times New Roman" w:cs="Times New Roman"/>
              </w:rPr>
              <w:t>938</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14:paraId="62A94F7A" w14:textId="18166F47" w:rsidR="00584EA0" w:rsidRPr="00970647" w:rsidRDefault="00584EA0" w:rsidP="00970647">
            <w:pPr>
              <w:shd w:val="clear" w:color="auto" w:fill="FFFFFF"/>
              <w:jc w:val="center"/>
              <w:rPr>
                <w:rFonts w:ascii="Times New Roman" w:hAnsi="Times New Roman" w:cs="Times New Roman"/>
              </w:rPr>
            </w:pPr>
            <w:r w:rsidRPr="00970647">
              <w:rPr>
                <w:rFonts w:ascii="Times New Roman" w:hAnsi="Times New Roman" w:cs="Times New Roman"/>
              </w:rPr>
              <w:t>-7 080</w:t>
            </w:r>
          </w:p>
        </w:tc>
      </w:tr>
      <w:tr w:rsidR="00584EA0" w:rsidRPr="00DD082A" w14:paraId="46EE853C" w14:textId="77777777" w:rsidTr="00B3239B">
        <w:trPr>
          <w:trHeight w:hRule="exact" w:val="377"/>
        </w:trPr>
        <w:tc>
          <w:tcPr>
            <w:tcW w:w="2942" w:type="dxa"/>
            <w:tcBorders>
              <w:top w:val="single" w:sz="6" w:space="0" w:color="auto"/>
              <w:left w:val="single" w:sz="6" w:space="0" w:color="auto"/>
              <w:bottom w:val="single" w:sz="6" w:space="0" w:color="auto"/>
              <w:right w:val="single" w:sz="6" w:space="0" w:color="auto"/>
            </w:tcBorders>
            <w:shd w:val="clear" w:color="auto" w:fill="FFFFFF"/>
          </w:tcPr>
          <w:p w14:paraId="18E13A9D" w14:textId="77777777" w:rsidR="00584EA0" w:rsidRPr="00970647" w:rsidRDefault="00584EA0" w:rsidP="00970647">
            <w:pPr>
              <w:shd w:val="clear" w:color="auto" w:fill="FFFFFF"/>
              <w:jc w:val="left"/>
              <w:rPr>
                <w:rFonts w:ascii="Times New Roman" w:eastAsia="Calibri" w:hAnsi="Times New Roman" w:cs="Times New Roman"/>
                <w:b/>
                <w:color w:val="000000"/>
              </w:rPr>
            </w:pPr>
            <w:r w:rsidRPr="00970647">
              <w:rPr>
                <w:rFonts w:ascii="Times New Roman" w:eastAsia="Calibri" w:hAnsi="Times New Roman" w:cs="Times New Roman"/>
                <w:b/>
                <w:color w:val="000000"/>
              </w:rPr>
              <w:t>Власний капітал</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5A09BBBF" w14:textId="1477920B" w:rsidR="00584EA0" w:rsidRPr="00970647" w:rsidRDefault="00584EA0" w:rsidP="00970647">
            <w:pPr>
              <w:shd w:val="clear" w:color="auto" w:fill="FFFFFF"/>
              <w:jc w:val="center"/>
              <w:rPr>
                <w:rFonts w:ascii="Times New Roman" w:hAnsi="Times New Roman" w:cs="Times New Roman"/>
                <w:b/>
                <w:bCs/>
              </w:rPr>
            </w:pPr>
            <w:r w:rsidRPr="00970647">
              <w:rPr>
                <w:rFonts w:ascii="Times New Roman" w:hAnsi="Times New Roman" w:cs="Times New Roman"/>
                <w:b/>
                <w:bCs/>
              </w:rPr>
              <w:t>8 062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14:paraId="3FE2EF27" w14:textId="1F7DCA7C" w:rsidR="00584EA0" w:rsidRPr="00970647" w:rsidRDefault="00584EA0" w:rsidP="00970647">
            <w:pPr>
              <w:shd w:val="clear" w:color="auto" w:fill="FFFFFF"/>
              <w:jc w:val="center"/>
              <w:rPr>
                <w:rFonts w:ascii="Times New Roman" w:hAnsi="Times New Roman" w:cs="Times New Roman"/>
                <w:b/>
              </w:rPr>
            </w:pPr>
            <w:r>
              <w:rPr>
                <w:rFonts w:ascii="Times New Roman" w:hAnsi="Times New Roman" w:cs="Times New Roman"/>
                <w:b/>
              </w:rPr>
              <w:t>938</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14:paraId="13925881" w14:textId="36CF0AED" w:rsidR="00584EA0" w:rsidRPr="00970647" w:rsidRDefault="00584EA0" w:rsidP="00970647">
            <w:pPr>
              <w:shd w:val="clear" w:color="auto" w:fill="FFFFFF"/>
              <w:jc w:val="center"/>
              <w:rPr>
                <w:rFonts w:ascii="Times New Roman" w:hAnsi="Times New Roman" w:cs="Times New Roman"/>
                <w:b/>
              </w:rPr>
            </w:pPr>
            <w:r w:rsidRPr="00970647">
              <w:rPr>
                <w:rFonts w:ascii="Times New Roman" w:hAnsi="Times New Roman" w:cs="Times New Roman"/>
                <w:b/>
              </w:rPr>
              <w:t>8 0</w:t>
            </w:r>
            <w:r>
              <w:rPr>
                <w:rFonts w:ascii="Times New Roman" w:hAnsi="Times New Roman" w:cs="Times New Roman"/>
                <w:b/>
              </w:rPr>
              <w:t>91</w:t>
            </w:r>
          </w:p>
        </w:tc>
      </w:tr>
    </w:tbl>
    <w:p w14:paraId="725A75C2" w14:textId="136498C7" w:rsidR="0081724A" w:rsidRDefault="0081724A" w:rsidP="007C3482">
      <w:pPr>
        <w:pStyle w:val="210"/>
        <w:jc w:val="both"/>
        <w:rPr>
          <w:i/>
          <w:iCs/>
          <w:smallCaps/>
          <w:sz w:val="22"/>
          <w:szCs w:val="22"/>
        </w:rPr>
      </w:pPr>
    </w:p>
    <w:p w14:paraId="3F405DFC" w14:textId="44050035" w:rsidR="00FA4FCF" w:rsidRPr="00C676CD" w:rsidRDefault="00FA4FCF" w:rsidP="00FA4FCF">
      <w:pPr>
        <w:rPr>
          <w:rStyle w:val="hps"/>
          <w:rFonts w:ascii="Times New Roman" w:hAnsi="Times New Roman"/>
          <w:sz w:val="24"/>
          <w:szCs w:val="24"/>
        </w:rPr>
      </w:pPr>
      <w:r w:rsidRPr="00C676CD">
        <w:rPr>
          <w:rStyle w:val="hps"/>
          <w:rFonts w:ascii="Times New Roman" w:hAnsi="Times New Roman"/>
          <w:sz w:val="24"/>
          <w:szCs w:val="24"/>
        </w:rPr>
        <w:t xml:space="preserve">Станом на 31 грудня 2021 року та 31 грудня 2020 </w:t>
      </w:r>
      <w:r w:rsidRPr="00C676CD">
        <w:rPr>
          <w:rFonts w:ascii="Times New Roman" w:hAnsi="Times New Roman" w:cs="Times New Roman"/>
          <w:sz w:val="24"/>
          <w:szCs w:val="24"/>
        </w:rPr>
        <w:t xml:space="preserve">року </w:t>
      </w:r>
      <w:r w:rsidRPr="00C676CD">
        <w:rPr>
          <w:rStyle w:val="hps"/>
          <w:rFonts w:ascii="Times New Roman" w:hAnsi="Times New Roman"/>
          <w:sz w:val="24"/>
          <w:szCs w:val="24"/>
        </w:rPr>
        <w:t>статутний капітал Товариства становить   7 000 000,00 (сім мільйонів) гривень.    Внесення вкладів Учасника до статутного капіталу Товариства здійснювалось виключно грошовими коштами. Частка Учасника Товариства в статутному капіталі становить 100% і складає 7000,0 тис.</w:t>
      </w:r>
      <w:r w:rsidR="00584EA0">
        <w:rPr>
          <w:rStyle w:val="hps"/>
          <w:rFonts w:ascii="Times New Roman" w:hAnsi="Times New Roman"/>
          <w:sz w:val="24"/>
          <w:szCs w:val="24"/>
        </w:rPr>
        <w:t xml:space="preserve"> </w:t>
      </w:r>
      <w:r w:rsidRPr="00C676CD">
        <w:rPr>
          <w:rStyle w:val="hps"/>
          <w:rFonts w:ascii="Times New Roman" w:hAnsi="Times New Roman"/>
          <w:sz w:val="24"/>
          <w:szCs w:val="24"/>
        </w:rPr>
        <w:t>грн.</w:t>
      </w:r>
    </w:p>
    <w:p w14:paraId="23626231" w14:textId="77777777" w:rsidR="00FA4FCF" w:rsidRPr="00C676CD" w:rsidRDefault="00FA4FCF" w:rsidP="00FA4FCF">
      <w:pPr>
        <w:rPr>
          <w:rStyle w:val="hps"/>
          <w:rFonts w:ascii="Times New Roman" w:hAnsi="Times New Roman"/>
          <w:sz w:val="24"/>
          <w:szCs w:val="24"/>
        </w:rPr>
      </w:pPr>
      <w:r w:rsidRPr="00C676CD">
        <w:rPr>
          <w:rStyle w:val="hps"/>
          <w:rFonts w:ascii="Times New Roman" w:hAnsi="Times New Roman"/>
          <w:sz w:val="24"/>
          <w:szCs w:val="24"/>
        </w:rPr>
        <w:t xml:space="preserve"> Розмір сплаченого статутного капіталу відповідає установчим документам.</w:t>
      </w:r>
    </w:p>
    <w:p w14:paraId="49ED1BDD" w14:textId="733425EB" w:rsidR="00FA4FCF" w:rsidRPr="00C676CD" w:rsidRDefault="00FA4FCF" w:rsidP="00FA4FCF">
      <w:pPr>
        <w:rPr>
          <w:rStyle w:val="hps"/>
          <w:rFonts w:ascii="Times New Roman" w:hAnsi="Times New Roman"/>
          <w:sz w:val="24"/>
          <w:szCs w:val="24"/>
        </w:rPr>
      </w:pPr>
      <w:r w:rsidRPr="00C676CD">
        <w:rPr>
          <w:rStyle w:val="hps"/>
          <w:rFonts w:ascii="Times New Roman" w:hAnsi="Times New Roman"/>
          <w:sz w:val="24"/>
          <w:szCs w:val="24"/>
        </w:rPr>
        <w:t xml:space="preserve">       </w:t>
      </w:r>
      <w:r w:rsidR="002B5BBF" w:rsidRPr="00C676CD">
        <w:rPr>
          <w:rStyle w:val="hps"/>
          <w:rFonts w:ascii="Times New Roman" w:hAnsi="Times New Roman"/>
          <w:sz w:val="24"/>
          <w:szCs w:val="24"/>
        </w:rPr>
        <w:t>Учасник</w:t>
      </w:r>
      <w:r w:rsidRPr="00C676CD">
        <w:rPr>
          <w:rStyle w:val="hps"/>
          <w:rFonts w:ascii="Times New Roman" w:hAnsi="Times New Roman"/>
          <w:sz w:val="24"/>
          <w:szCs w:val="24"/>
        </w:rPr>
        <w:t xml:space="preserve"> ма</w:t>
      </w:r>
      <w:r w:rsidR="00DD082A">
        <w:rPr>
          <w:rStyle w:val="hps"/>
          <w:rFonts w:ascii="Times New Roman" w:hAnsi="Times New Roman"/>
          <w:sz w:val="24"/>
          <w:szCs w:val="24"/>
        </w:rPr>
        <w:t>є</w:t>
      </w:r>
      <w:r w:rsidRPr="00C676CD">
        <w:rPr>
          <w:rStyle w:val="hps"/>
          <w:rFonts w:ascii="Times New Roman" w:hAnsi="Times New Roman"/>
          <w:sz w:val="24"/>
          <w:szCs w:val="24"/>
        </w:rPr>
        <w:t xml:space="preserve"> право отримувати </w:t>
      </w:r>
      <w:r w:rsidR="002B5BBF" w:rsidRPr="00C676CD">
        <w:rPr>
          <w:rStyle w:val="hps"/>
          <w:rFonts w:ascii="Times New Roman" w:hAnsi="Times New Roman"/>
          <w:sz w:val="24"/>
          <w:szCs w:val="24"/>
        </w:rPr>
        <w:t>дивіденди</w:t>
      </w:r>
      <w:r w:rsidRPr="00C676CD">
        <w:rPr>
          <w:rStyle w:val="hps"/>
          <w:rFonts w:ascii="Times New Roman" w:hAnsi="Times New Roman"/>
          <w:sz w:val="24"/>
          <w:szCs w:val="24"/>
        </w:rPr>
        <w:t xml:space="preserve">, </w:t>
      </w:r>
      <w:r w:rsidR="00490B3A">
        <w:rPr>
          <w:rStyle w:val="hps"/>
          <w:rFonts w:ascii="Times New Roman" w:hAnsi="Times New Roman"/>
          <w:sz w:val="24"/>
          <w:szCs w:val="24"/>
        </w:rPr>
        <w:t xml:space="preserve"> </w:t>
      </w:r>
      <w:proofErr w:type="spellStart"/>
      <w:r w:rsidRPr="00C676CD">
        <w:rPr>
          <w:rStyle w:val="hps"/>
          <w:rFonts w:ascii="Times New Roman" w:hAnsi="Times New Roman"/>
          <w:sz w:val="24"/>
          <w:szCs w:val="24"/>
        </w:rPr>
        <w:t>якi</w:t>
      </w:r>
      <w:proofErr w:type="spellEnd"/>
      <w:r w:rsidRPr="00C676CD">
        <w:rPr>
          <w:rStyle w:val="hps"/>
          <w:rFonts w:ascii="Times New Roman" w:hAnsi="Times New Roman"/>
          <w:sz w:val="24"/>
          <w:szCs w:val="24"/>
        </w:rPr>
        <w:t xml:space="preserve"> оголошено, i ма</w:t>
      </w:r>
      <w:r w:rsidR="00DD082A">
        <w:rPr>
          <w:rStyle w:val="hps"/>
          <w:rFonts w:ascii="Times New Roman" w:hAnsi="Times New Roman"/>
          <w:sz w:val="24"/>
          <w:szCs w:val="24"/>
        </w:rPr>
        <w:t>є</w:t>
      </w:r>
      <w:r w:rsidRPr="00C676CD">
        <w:rPr>
          <w:rStyle w:val="hps"/>
          <w:rFonts w:ascii="Times New Roman" w:hAnsi="Times New Roman"/>
          <w:sz w:val="24"/>
          <w:szCs w:val="24"/>
        </w:rPr>
        <w:t xml:space="preserve"> право </w:t>
      </w:r>
      <w:r w:rsidR="002B5BBF" w:rsidRPr="00C676CD">
        <w:rPr>
          <w:rStyle w:val="hps"/>
          <w:rFonts w:ascii="Times New Roman" w:hAnsi="Times New Roman"/>
          <w:sz w:val="24"/>
          <w:szCs w:val="24"/>
        </w:rPr>
        <w:t>розподілу</w:t>
      </w:r>
      <w:r w:rsidRPr="00C676CD">
        <w:rPr>
          <w:rStyle w:val="hps"/>
          <w:rFonts w:ascii="Times New Roman" w:hAnsi="Times New Roman"/>
          <w:sz w:val="24"/>
          <w:szCs w:val="24"/>
        </w:rPr>
        <w:t xml:space="preserve"> чистого прибутку на Загальних зборах </w:t>
      </w:r>
      <w:r w:rsidR="002B5BBF" w:rsidRPr="00C676CD">
        <w:rPr>
          <w:rStyle w:val="hps"/>
          <w:rFonts w:ascii="Times New Roman" w:hAnsi="Times New Roman"/>
          <w:sz w:val="24"/>
          <w:szCs w:val="24"/>
        </w:rPr>
        <w:t>засновників</w:t>
      </w:r>
      <w:r w:rsidRPr="00C676CD">
        <w:rPr>
          <w:rStyle w:val="hps"/>
          <w:rFonts w:ascii="Times New Roman" w:hAnsi="Times New Roman"/>
          <w:sz w:val="24"/>
          <w:szCs w:val="24"/>
        </w:rPr>
        <w:t xml:space="preserve">. Протягом </w:t>
      </w:r>
      <w:r w:rsidR="002B5BBF" w:rsidRPr="00C676CD">
        <w:rPr>
          <w:rStyle w:val="hps"/>
          <w:rFonts w:ascii="Times New Roman" w:hAnsi="Times New Roman"/>
          <w:sz w:val="24"/>
          <w:szCs w:val="24"/>
        </w:rPr>
        <w:t>звітних</w:t>
      </w:r>
      <w:r w:rsidRPr="00C676CD">
        <w:rPr>
          <w:rStyle w:val="hps"/>
          <w:rFonts w:ascii="Times New Roman" w:hAnsi="Times New Roman"/>
          <w:sz w:val="24"/>
          <w:szCs w:val="24"/>
        </w:rPr>
        <w:t xml:space="preserve"> </w:t>
      </w:r>
      <w:r w:rsidR="002B5BBF" w:rsidRPr="00C676CD">
        <w:rPr>
          <w:rStyle w:val="hps"/>
          <w:rFonts w:ascii="Times New Roman" w:hAnsi="Times New Roman"/>
          <w:sz w:val="24"/>
          <w:szCs w:val="24"/>
        </w:rPr>
        <w:t>періодів</w:t>
      </w:r>
      <w:r w:rsidRPr="00C676CD">
        <w:rPr>
          <w:rStyle w:val="hps"/>
          <w:rFonts w:ascii="Times New Roman" w:hAnsi="Times New Roman"/>
          <w:sz w:val="24"/>
          <w:szCs w:val="24"/>
        </w:rPr>
        <w:t xml:space="preserve">, </w:t>
      </w:r>
      <w:r w:rsidR="002B5BBF" w:rsidRPr="00C676CD">
        <w:rPr>
          <w:rStyle w:val="hps"/>
          <w:rFonts w:ascii="Times New Roman" w:hAnsi="Times New Roman"/>
          <w:sz w:val="24"/>
          <w:szCs w:val="24"/>
        </w:rPr>
        <w:t>які</w:t>
      </w:r>
      <w:r w:rsidRPr="00C676CD">
        <w:rPr>
          <w:rStyle w:val="hps"/>
          <w:rFonts w:ascii="Times New Roman" w:hAnsi="Times New Roman"/>
          <w:sz w:val="24"/>
          <w:szCs w:val="24"/>
        </w:rPr>
        <w:t xml:space="preserve"> </w:t>
      </w:r>
      <w:r w:rsidR="002B5BBF" w:rsidRPr="00C676CD">
        <w:rPr>
          <w:rStyle w:val="hps"/>
          <w:rFonts w:ascii="Times New Roman" w:hAnsi="Times New Roman"/>
          <w:sz w:val="24"/>
          <w:szCs w:val="24"/>
        </w:rPr>
        <w:t>закінчилися</w:t>
      </w:r>
      <w:r w:rsidRPr="00C676CD">
        <w:rPr>
          <w:rStyle w:val="hps"/>
          <w:rFonts w:ascii="Times New Roman" w:hAnsi="Times New Roman"/>
          <w:sz w:val="24"/>
          <w:szCs w:val="24"/>
        </w:rPr>
        <w:t xml:space="preserve"> 31 грудня 202</w:t>
      </w:r>
      <w:r w:rsidR="008701A4">
        <w:rPr>
          <w:rStyle w:val="hps"/>
          <w:rFonts w:ascii="Times New Roman" w:hAnsi="Times New Roman"/>
          <w:sz w:val="24"/>
          <w:szCs w:val="24"/>
        </w:rPr>
        <w:t>1</w:t>
      </w:r>
      <w:r w:rsidRPr="00C676CD">
        <w:rPr>
          <w:rStyle w:val="hps"/>
          <w:rFonts w:ascii="Times New Roman" w:hAnsi="Times New Roman"/>
          <w:sz w:val="24"/>
          <w:szCs w:val="24"/>
        </w:rPr>
        <w:t xml:space="preserve"> року та 31 грудня 20</w:t>
      </w:r>
      <w:r w:rsidR="008701A4">
        <w:rPr>
          <w:rStyle w:val="hps"/>
          <w:rFonts w:ascii="Times New Roman" w:hAnsi="Times New Roman"/>
          <w:sz w:val="24"/>
          <w:szCs w:val="24"/>
        </w:rPr>
        <w:t>20</w:t>
      </w:r>
      <w:r w:rsidRPr="00C676CD">
        <w:rPr>
          <w:rStyle w:val="hps"/>
          <w:rFonts w:ascii="Times New Roman" w:hAnsi="Times New Roman"/>
          <w:sz w:val="24"/>
          <w:szCs w:val="24"/>
        </w:rPr>
        <w:t xml:space="preserve"> року. </w:t>
      </w:r>
      <w:r w:rsidR="002B5BBF" w:rsidRPr="00C676CD">
        <w:rPr>
          <w:rStyle w:val="hps"/>
          <w:rFonts w:ascii="Times New Roman" w:hAnsi="Times New Roman"/>
          <w:sz w:val="24"/>
          <w:szCs w:val="24"/>
        </w:rPr>
        <w:t>Компанія</w:t>
      </w:r>
      <w:r w:rsidRPr="00C676CD">
        <w:rPr>
          <w:rStyle w:val="hps"/>
          <w:rFonts w:ascii="Times New Roman" w:hAnsi="Times New Roman"/>
          <w:sz w:val="24"/>
          <w:szCs w:val="24"/>
        </w:rPr>
        <w:t xml:space="preserve"> не оголошувала </w:t>
      </w:r>
      <w:r w:rsidR="002B5BBF" w:rsidRPr="00C676CD">
        <w:rPr>
          <w:rStyle w:val="hps"/>
          <w:rFonts w:ascii="Times New Roman" w:hAnsi="Times New Roman"/>
          <w:sz w:val="24"/>
          <w:szCs w:val="24"/>
        </w:rPr>
        <w:t>дивідендів</w:t>
      </w:r>
      <w:r w:rsidRPr="00C676CD">
        <w:rPr>
          <w:rStyle w:val="hps"/>
          <w:rFonts w:ascii="Times New Roman" w:hAnsi="Times New Roman"/>
          <w:sz w:val="24"/>
          <w:szCs w:val="24"/>
        </w:rPr>
        <w:t>.</w:t>
      </w:r>
    </w:p>
    <w:p w14:paraId="07FE691C" w14:textId="5042A945" w:rsidR="00584EA0" w:rsidRDefault="00FA4FCF" w:rsidP="00584EA0">
      <w:pPr>
        <w:suppressAutoHyphens/>
        <w:spacing w:before="100" w:beforeAutospacing="1" w:after="100" w:afterAutospacing="1" w:line="276" w:lineRule="auto"/>
        <w:rPr>
          <w:rFonts w:ascii="Times New Roman" w:eastAsiaTheme="minorHAnsi" w:hAnsi="Times New Roman" w:cs="Times New Roman"/>
          <w:color w:val="000000"/>
          <w:sz w:val="24"/>
          <w:szCs w:val="24"/>
          <w:lang w:eastAsia="en-US"/>
        </w:rPr>
      </w:pPr>
      <w:r w:rsidRPr="00C676CD">
        <w:rPr>
          <w:rFonts w:ascii="Times New Roman" w:eastAsiaTheme="minorHAnsi" w:hAnsi="Times New Roman" w:cs="Times New Roman"/>
          <w:color w:val="000000"/>
          <w:sz w:val="24"/>
          <w:szCs w:val="24"/>
          <w:lang w:eastAsia="en-US"/>
        </w:rPr>
        <w:lastRenderedPageBreak/>
        <w:t xml:space="preserve">Розмір власних коштів (регулятивного капіталу) Товариства  станом на 31.12.2021 року </w:t>
      </w:r>
      <w:r w:rsidR="00584EA0">
        <w:rPr>
          <w:rFonts w:ascii="Times New Roman" w:eastAsiaTheme="minorHAnsi" w:hAnsi="Times New Roman" w:cs="Times New Roman"/>
          <w:color w:val="000000"/>
          <w:sz w:val="24"/>
          <w:szCs w:val="24"/>
          <w:lang w:eastAsia="en-US"/>
        </w:rPr>
        <w:t xml:space="preserve"> по даним аудиту </w:t>
      </w:r>
      <w:r w:rsidRPr="00C676CD">
        <w:rPr>
          <w:rFonts w:ascii="Times New Roman" w:eastAsiaTheme="minorHAnsi" w:hAnsi="Times New Roman" w:cs="Times New Roman"/>
          <w:color w:val="000000"/>
          <w:sz w:val="24"/>
          <w:szCs w:val="24"/>
          <w:lang w:eastAsia="en-US"/>
        </w:rPr>
        <w:t xml:space="preserve">складає </w:t>
      </w:r>
      <w:r w:rsidR="00DE6C69">
        <w:rPr>
          <w:rFonts w:ascii="Times New Roman" w:eastAsiaTheme="minorHAnsi" w:hAnsi="Times New Roman" w:cs="Times New Roman"/>
          <w:color w:val="000000"/>
          <w:sz w:val="24"/>
          <w:szCs w:val="24"/>
          <w:lang w:eastAsia="en-US"/>
        </w:rPr>
        <w:t>938</w:t>
      </w:r>
      <w:r w:rsidRPr="00C676CD">
        <w:rPr>
          <w:rFonts w:ascii="Times New Roman" w:eastAsiaTheme="minorHAnsi" w:hAnsi="Times New Roman" w:cs="Times New Roman"/>
          <w:color w:val="000000"/>
          <w:sz w:val="24"/>
          <w:szCs w:val="24"/>
          <w:lang w:eastAsia="en-US"/>
        </w:rPr>
        <w:t>,0 тис. грн., що</w:t>
      </w:r>
      <w:r w:rsidR="00584EA0">
        <w:rPr>
          <w:rFonts w:ascii="Times New Roman" w:eastAsiaTheme="minorHAnsi" w:hAnsi="Times New Roman" w:cs="Times New Roman"/>
          <w:color w:val="000000"/>
          <w:sz w:val="24"/>
          <w:szCs w:val="24"/>
          <w:lang w:eastAsia="en-US"/>
        </w:rPr>
        <w:t xml:space="preserve"> не </w:t>
      </w:r>
      <w:r w:rsidRPr="00C676CD">
        <w:rPr>
          <w:rFonts w:ascii="Times New Roman" w:eastAsiaTheme="minorHAnsi" w:hAnsi="Times New Roman" w:cs="Times New Roman"/>
          <w:color w:val="000000"/>
          <w:sz w:val="24"/>
          <w:szCs w:val="24"/>
          <w:lang w:eastAsia="en-US"/>
        </w:rPr>
        <w:t xml:space="preserve"> відповідає вимогам :</w:t>
      </w:r>
    </w:p>
    <w:p w14:paraId="324CB83C" w14:textId="2914AC72" w:rsidR="00490B3A" w:rsidRPr="00490B3A" w:rsidRDefault="00490B3A" w:rsidP="00490B3A">
      <w:pPr>
        <w:pStyle w:val="ad"/>
        <w:numPr>
          <w:ilvl w:val="0"/>
          <w:numId w:val="9"/>
        </w:numPr>
        <w:jc w:val="both"/>
        <w:rPr>
          <w:sz w:val="24"/>
          <w:szCs w:val="24"/>
          <w:lang w:val="uk-UA"/>
        </w:rPr>
      </w:pPr>
      <w:r w:rsidRPr="00490B3A">
        <w:rPr>
          <w:sz w:val="24"/>
          <w:szCs w:val="24"/>
          <w:lang w:val="uk-UA"/>
        </w:rPr>
        <w:t>Ліцензійних умов провадження професійної діяльності на фондовому ринку (ринку цінних паперів) - депозитарної діяльності та клірингової діяльності, затверджених рішенням НКЦПФР від 21.05.2013 № 862 (останні зміни за  № 718 від 28.09.2017) (далі – Рішення № 862)</w:t>
      </w:r>
      <w:r w:rsidR="00FB7A4E" w:rsidRPr="00FB7A4E">
        <w:rPr>
          <w:lang w:val="uk-UA"/>
        </w:rPr>
        <w:t xml:space="preserve"> (</w:t>
      </w:r>
      <w:r w:rsidR="00FB7A4E" w:rsidRPr="00FB7A4E">
        <w:rPr>
          <w:sz w:val="24"/>
          <w:szCs w:val="24"/>
          <w:lang w:val="uk-UA"/>
        </w:rPr>
        <w:t xml:space="preserve">Рішення втратило чинність на підставі  Рішення Національної комісії з цінних паперів та фондового ринку № 114 від 10.02.2022) </w:t>
      </w:r>
      <w:r w:rsidR="00FB7A4E">
        <w:rPr>
          <w:sz w:val="24"/>
          <w:szCs w:val="24"/>
          <w:lang w:val="uk-UA"/>
        </w:rPr>
        <w:t>з</w:t>
      </w:r>
      <w:r w:rsidR="00DE25F0" w:rsidRPr="00DE25F0">
        <w:rPr>
          <w:sz w:val="24"/>
          <w:szCs w:val="24"/>
          <w:lang w:val="uk-UA"/>
        </w:rPr>
        <w:t xml:space="preserve"> 29.04.2022</w:t>
      </w:r>
      <w:r w:rsidR="00DE25F0">
        <w:rPr>
          <w:sz w:val="24"/>
          <w:szCs w:val="24"/>
          <w:lang w:val="uk-UA"/>
        </w:rPr>
        <w:t>р</w:t>
      </w:r>
    </w:p>
    <w:p w14:paraId="010A1443" w14:textId="77777777" w:rsidR="00490B3A" w:rsidRPr="00490B3A" w:rsidRDefault="00490B3A" w:rsidP="00490B3A">
      <w:pPr>
        <w:pStyle w:val="ad"/>
        <w:jc w:val="both"/>
        <w:rPr>
          <w:sz w:val="24"/>
          <w:szCs w:val="24"/>
          <w:lang w:val="uk-UA"/>
        </w:rPr>
      </w:pPr>
    </w:p>
    <w:p w14:paraId="2852C4CE" w14:textId="11301F0E" w:rsidR="00FA4FCF" w:rsidRPr="00490B3A" w:rsidRDefault="00FA4FCF" w:rsidP="00C165DA">
      <w:pPr>
        <w:pStyle w:val="ad"/>
        <w:numPr>
          <w:ilvl w:val="0"/>
          <w:numId w:val="9"/>
        </w:numPr>
        <w:jc w:val="both"/>
        <w:rPr>
          <w:rStyle w:val="rvts0"/>
          <w:b/>
          <w:bCs/>
          <w:sz w:val="24"/>
          <w:szCs w:val="24"/>
          <w:lang w:val="uk-UA"/>
        </w:rPr>
      </w:pPr>
      <w:r w:rsidRPr="00490B3A">
        <w:rPr>
          <w:rFonts w:eastAsiaTheme="minorHAnsi"/>
          <w:color w:val="000000"/>
          <w:sz w:val="24"/>
          <w:szCs w:val="24"/>
          <w:lang w:val="uk-UA" w:eastAsia="en-US"/>
        </w:rPr>
        <w:t>«</w:t>
      </w:r>
      <w:r w:rsidRPr="00490B3A">
        <w:rPr>
          <w:rStyle w:val="rvts23"/>
          <w:sz w:val="24"/>
          <w:szCs w:val="24"/>
          <w:lang w:val="uk-UA"/>
        </w:rPr>
        <w:t xml:space="preserve">Положення щодо </w:t>
      </w:r>
      <w:proofErr w:type="spellStart"/>
      <w:r w:rsidRPr="00490B3A">
        <w:rPr>
          <w:rStyle w:val="rvts23"/>
          <w:sz w:val="24"/>
          <w:szCs w:val="24"/>
          <w:lang w:val="uk-UA"/>
        </w:rPr>
        <w:t>пруденційних</w:t>
      </w:r>
      <w:proofErr w:type="spellEnd"/>
      <w:r w:rsidRPr="00490B3A">
        <w:rPr>
          <w:rStyle w:val="rvts23"/>
          <w:sz w:val="24"/>
          <w:szCs w:val="24"/>
          <w:lang w:val="uk-UA"/>
        </w:rPr>
        <w:t xml:space="preserve"> нормативів професійної діяльності на фондовому ринку та вимог до системи управління ризиками</w:t>
      </w:r>
      <w:r w:rsidRPr="00490B3A">
        <w:rPr>
          <w:rFonts w:eastAsiaTheme="minorHAnsi"/>
          <w:color w:val="000000"/>
          <w:sz w:val="24"/>
          <w:szCs w:val="24"/>
          <w:lang w:val="uk-UA" w:eastAsia="en-US"/>
        </w:rPr>
        <w:t>» (Рішення НЦПФР № 1597 від 01.10.2015 року із останніми змінами</w:t>
      </w:r>
      <w:r w:rsidR="00C74C14" w:rsidRPr="00490B3A">
        <w:rPr>
          <w:rFonts w:eastAsiaTheme="minorHAnsi"/>
          <w:color w:val="000000"/>
          <w:sz w:val="24"/>
          <w:szCs w:val="24"/>
          <w:lang w:val="uk-UA" w:eastAsia="en-US"/>
        </w:rPr>
        <w:t xml:space="preserve"> за </w:t>
      </w:r>
      <w:r w:rsidRPr="00490B3A">
        <w:rPr>
          <w:sz w:val="24"/>
          <w:szCs w:val="24"/>
          <w:lang w:val="uk-UA"/>
        </w:rPr>
        <w:t xml:space="preserve"> </w:t>
      </w:r>
      <w:r w:rsidR="00C74C14" w:rsidRPr="00490B3A">
        <w:rPr>
          <w:rFonts w:eastAsiaTheme="minorHAnsi"/>
          <w:color w:val="000000"/>
          <w:sz w:val="24"/>
          <w:szCs w:val="24"/>
          <w:lang w:val="uk-UA" w:eastAsia="en-US"/>
        </w:rPr>
        <w:t>№ 333 від 25.06.2020</w:t>
      </w:r>
      <w:r w:rsidR="00C165DA" w:rsidRPr="00C165DA">
        <w:rPr>
          <w:lang w:val="uk-UA"/>
        </w:rPr>
        <w:t xml:space="preserve"> </w:t>
      </w:r>
      <w:r w:rsidR="00C165DA">
        <w:rPr>
          <w:lang w:val="uk-UA"/>
        </w:rPr>
        <w:t>).</w:t>
      </w:r>
    </w:p>
    <w:p w14:paraId="643E8BF5" w14:textId="77777777" w:rsidR="00584EA0" w:rsidRDefault="00584EA0" w:rsidP="00876004">
      <w:pPr>
        <w:widowControl w:val="0"/>
        <w:spacing w:before="0" w:after="0"/>
        <w:ind w:left="360"/>
        <w:rPr>
          <w:rFonts w:ascii="Arial" w:hAnsi="Arial" w:cs="Arial"/>
          <w:b/>
          <w:bCs/>
          <w:sz w:val="24"/>
          <w:szCs w:val="24"/>
        </w:rPr>
      </w:pPr>
      <w:bookmarkStart w:id="9" w:name="_Hlk121410114"/>
    </w:p>
    <w:bookmarkEnd w:id="9"/>
    <w:p w14:paraId="144401C8" w14:textId="77777777" w:rsidR="005A206D" w:rsidRPr="00AC2C43" w:rsidRDefault="005A206D" w:rsidP="005A206D">
      <w:pPr>
        <w:pStyle w:val="a5"/>
        <w:jc w:val="both"/>
        <w:rPr>
          <w:rStyle w:val="rvts0"/>
          <w:rFonts w:ascii="Times New Roman" w:hAnsi="Times New Roman"/>
          <w:b/>
          <w:bCs/>
          <w:sz w:val="24"/>
          <w:szCs w:val="24"/>
          <w:lang w:val="ru-RU"/>
        </w:rPr>
      </w:pPr>
      <w:proofErr w:type="spellStart"/>
      <w:r w:rsidRPr="00AC2C43">
        <w:rPr>
          <w:rStyle w:val="rvts0"/>
          <w:rFonts w:ascii="Times New Roman" w:hAnsi="Times New Roman"/>
          <w:b/>
          <w:bCs/>
          <w:sz w:val="24"/>
          <w:szCs w:val="24"/>
          <w:lang w:val="ru-RU"/>
        </w:rPr>
        <w:t>Відповідності</w:t>
      </w:r>
      <w:proofErr w:type="spellEnd"/>
      <w:r w:rsidRPr="00AC2C43">
        <w:rPr>
          <w:rStyle w:val="rvts0"/>
          <w:rFonts w:ascii="Times New Roman" w:hAnsi="Times New Roman"/>
          <w:b/>
          <w:bCs/>
          <w:sz w:val="24"/>
          <w:szCs w:val="24"/>
          <w:lang w:val="ru-RU"/>
        </w:rPr>
        <w:t xml:space="preserve"> </w:t>
      </w:r>
      <w:proofErr w:type="spellStart"/>
      <w:r w:rsidRPr="00AC2C43">
        <w:rPr>
          <w:rStyle w:val="rvts0"/>
          <w:rFonts w:ascii="Times New Roman" w:hAnsi="Times New Roman"/>
          <w:b/>
          <w:bCs/>
          <w:sz w:val="24"/>
          <w:szCs w:val="24"/>
          <w:lang w:val="ru-RU"/>
        </w:rPr>
        <w:t>розміру</w:t>
      </w:r>
      <w:proofErr w:type="spellEnd"/>
      <w:r w:rsidRPr="00AC2C43">
        <w:rPr>
          <w:rStyle w:val="rvts0"/>
          <w:rFonts w:ascii="Times New Roman" w:hAnsi="Times New Roman"/>
          <w:b/>
          <w:bCs/>
          <w:sz w:val="24"/>
          <w:szCs w:val="24"/>
          <w:lang w:val="ru-RU"/>
        </w:rPr>
        <w:t xml:space="preserve"> резервного фонду та </w:t>
      </w:r>
      <w:proofErr w:type="spellStart"/>
      <w:r w:rsidRPr="00AC2C43">
        <w:rPr>
          <w:rStyle w:val="rvts0"/>
          <w:rFonts w:ascii="Times New Roman" w:hAnsi="Times New Roman"/>
          <w:b/>
          <w:bCs/>
          <w:sz w:val="24"/>
          <w:szCs w:val="24"/>
          <w:lang w:val="ru-RU"/>
        </w:rPr>
        <w:t>щорічних</w:t>
      </w:r>
      <w:proofErr w:type="spellEnd"/>
      <w:r w:rsidRPr="00AC2C43">
        <w:rPr>
          <w:rStyle w:val="rvts0"/>
          <w:rFonts w:ascii="Times New Roman" w:hAnsi="Times New Roman"/>
          <w:b/>
          <w:bCs/>
          <w:sz w:val="24"/>
          <w:szCs w:val="24"/>
          <w:lang w:val="ru-RU"/>
        </w:rPr>
        <w:t xml:space="preserve"> </w:t>
      </w:r>
      <w:proofErr w:type="spellStart"/>
      <w:r w:rsidRPr="00AC2C43">
        <w:rPr>
          <w:rStyle w:val="rvts0"/>
          <w:rFonts w:ascii="Times New Roman" w:hAnsi="Times New Roman"/>
          <w:b/>
          <w:bCs/>
          <w:sz w:val="24"/>
          <w:szCs w:val="24"/>
          <w:lang w:val="ru-RU"/>
        </w:rPr>
        <w:t>передбачених</w:t>
      </w:r>
      <w:proofErr w:type="spellEnd"/>
      <w:r w:rsidRPr="00AC2C43">
        <w:rPr>
          <w:rStyle w:val="rvts0"/>
          <w:rFonts w:ascii="Times New Roman" w:hAnsi="Times New Roman"/>
          <w:b/>
          <w:bCs/>
          <w:sz w:val="24"/>
          <w:szCs w:val="24"/>
          <w:lang w:val="ru-RU"/>
        </w:rPr>
        <w:t xml:space="preserve"> </w:t>
      </w:r>
      <w:proofErr w:type="spellStart"/>
      <w:r w:rsidRPr="00AC2C43">
        <w:rPr>
          <w:rStyle w:val="rvts0"/>
          <w:rFonts w:ascii="Times New Roman" w:hAnsi="Times New Roman"/>
          <w:b/>
          <w:bCs/>
          <w:sz w:val="24"/>
          <w:szCs w:val="24"/>
          <w:lang w:val="ru-RU"/>
        </w:rPr>
        <w:t>відрахувань</w:t>
      </w:r>
      <w:proofErr w:type="spellEnd"/>
      <w:r w:rsidRPr="00AC2C43">
        <w:rPr>
          <w:rStyle w:val="rvts0"/>
          <w:rFonts w:ascii="Times New Roman" w:hAnsi="Times New Roman"/>
          <w:b/>
          <w:bCs/>
          <w:sz w:val="24"/>
          <w:szCs w:val="24"/>
          <w:lang w:val="ru-RU"/>
        </w:rPr>
        <w:t xml:space="preserve"> до </w:t>
      </w:r>
      <w:proofErr w:type="spellStart"/>
      <w:r w:rsidRPr="00AC2C43">
        <w:rPr>
          <w:rStyle w:val="rvts0"/>
          <w:rFonts w:ascii="Times New Roman" w:hAnsi="Times New Roman"/>
          <w:b/>
          <w:bCs/>
          <w:sz w:val="24"/>
          <w:szCs w:val="24"/>
          <w:lang w:val="ru-RU"/>
        </w:rPr>
        <w:t>нього</w:t>
      </w:r>
      <w:proofErr w:type="spellEnd"/>
      <w:r w:rsidRPr="00AC2C43">
        <w:rPr>
          <w:rStyle w:val="rvts0"/>
          <w:rFonts w:ascii="Times New Roman" w:hAnsi="Times New Roman"/>
          <w:b/>
          <w:bCs/>
          <w:sz w:val="24"/>
          <w:szCs w:val="24"/>
          <w:lang w:val="ru-RU"/>
        </w:rPr>
        <w:t xml:space="preserve"> </w:t>
      </w:r>
      <w:proofErr w:type="spellStart"/>
      <w:r w:rsidRPr="00AC2C43">
        <w:rPr>
          <w:rStyle w:val="rvts0"/>
          <w:rFonts w:ascii="Times New Roman" w:hAnsi="Times New Roman"/>
          <w:b/>
          <w:bCs/>
          <w:sz w:val="24"/>
          <w:szCs w:val="24"/>
          <w:lang w:val="ru-RU"/>
        </w:rPr>
        <w:t>установчим</w:t>
      </w:r>
      <w:proofErr w:type="spellEnd"/>
      <w:r w:rsidRPr="00AC2C43">
        <w:rPr>
          <w:rStyle w:val="rvts0"/>
          <w:rFonts w:ascii="Times New Roman" w:hAnsi="Times New Roman"/>
          <w:b/>
          <w:bCs/>
          <w:sz w:val="24"/>
          <w:szCs w:val="24"/>
          <w:lang w:val="ru-RU"/>
        </w:rPr>
        <w:t xml:space="preserve"> документам;</w:t>
      </w:r>
    </w:p>
    <w:p w14:paraId="14166E93" w14:textId="77777777" w:rsidR="004040C5" w:rsidRDefault="005A206D" w:rsidP="005A206D">
      <w:pPr>
        <w:pStyle w:val="a5"/>
        <w:jc w:val="both"/>
        <w:rPr>
          <w:rStyle w:val="rvts0"/>
          <w:rFonts w:ascii="Times New Roman" w:hAnsi="Times New Roman"/>
          <w:b/>
          <w:bCs/>
          <w:sz w:val="24"/>
          <w:szCs w:val="24"/>
          <w:lang w:val="ru-RU"/>
        </w:rPr>
      </w:pPr>
      <w:r w:rsidRPr="00AC2C43">
        <w:rPr>
          <w:rStyle w:val="rvts0"/>
          <w:rFonts w:ascii="Times New Roman" w:hAnsi="Times New Roman"/>
          <w:b/>
          <w:bCs/>
          <w:sz w:val="24"/>
          <w:szCs w:val="24"/>
          <w:lang w:val="ru-RU"/>
        </w:rPr>
        <w:t xml:space="preserve"> </w:t>
      </w:r>
    </w:p>
    <w:p w14:paraId="2DB1DE36" w14:textId="0009D3FE" w:rsidR="005A206D" w:rsidRPr="001A464E" w:rsidRDefault="005A206D" w:rsidP="005A206D">
      <w:pPr>
        <w:pStyle w:val="a5"/>
        <w:jc w:val="both"/>
        <w:rPr>
          <w:rStyle w:val="rvts0"/>
          <w:rFonts w:ascii="Times New Roman" w:hAnsi="Times New Roman"/>
          <w:b/>
          <w:bCs/>
          <w:sz w:val="24"/>
          <w:szCs w:val="24"/>
          <w:lang w:val="ru-RU"/>
        </w:rPr>
      </w:pPr>
      <w:proofErr w:type="spellStart"/>
      <w:r w:rsidRPr="00AC2C43">
        <w:rPr>
          <w:rStyle w:val="rvts0"/>
          <w:rFonts w:ascii="Times New Roman" w:hAnsi="Times New Roman"/>
          <w:sz w:val="24"/>
          <w:szCs w:val="24"/>
          <w:lang w:val="ru-RU"/>
        </w:rPr>
        <w:t>Управлінс</w:t>
      </w:r>
      <w:r>
        <w:rPr>
          <w:rStyle w:val="rvts0"/>
          <w:rFonts w:ascii="Times New Roman" w:hAnsi="Times New Roman"/>
          <w:sz w:val="24"/>
          <w:szCs w:val="24"/>
          <w:lang w:val="ru-RU"/>
        </w:rPr>
        <w:t>ь</w:t>
      </w:r>
      <w:r w:rsidRPr="00AC2C43">
        <w:rPr>
          <w:rStyle w:val="rvts0"/>
          <w:rFonts w:ascii="Times New Roman" w:hAnsi="Times New Roman"/>
          <w:sz w:val="24"/>
          <w:szCs w:val="24"/>
          <w:lang w:val="ru-RU"/>
        </w:rPr>
        <w:t>ким</w:t>
      </w:r>
      <w:proofErr w:type="spellEnd"/>
      <w:r w:rsidRPr="00AC2C43">
        <w:rPr>
          <w:rStyle w:val="rvts0"/>
          <w:rFonts w:ascii="Times New Roman" w:hAnsi="Times New Roman"/>
          <w:sz w:val="24"/>
          <w:szCs w:val="24"/>
          <w:lang w:val="ru-RU"/>
        </w:rPr>
        <w:t xml:space="preserve"> персоналом не проводиться </w:t>
      </w:r>
      <w:proofErr w:type="spellStart"/>
      <w:r w:rsidRPr="00AC2C43">
        <w:rPr>
          <w:rStyle w:val="rvts0"/>
          <w:rFonts w:ascii="Times New Roman" w:hAnsi="Times New Roman"/>
          <w:sz w:val="24"/>
          <w:szCs w:val="24"/>
          <w:lang w:val="ru-RU"/>
        </w:rPr>
        <w:t>нарахування</w:t>
      </w:r>
      <w:proofErr w:type="spellEnd"/>
      <w:r w:rsidRPr="00AC2C43">
        <w:rPr>
          <w:rStyle w:val="rvts0"/>
          <w:rFonts w:ascii="Times New Roman" w:hAnsi="Times New Roman"/>
          <w:sz w:val="24"/>
          <w:szCs w:val="24"/>
          <w:lang w:val="ru-RU"/>
        </w:rPr>
        <w:t xml:space="preserve"> в </w:t>
      </w:r>
      <w:proofErr w:type="spellStart"/>
      <w:r w:rsidRPr="00AC2C43">
        <w:rPr>
          <w:rStyle w:val="rvts0"/>
          <w:rFonts w:ascii="Times New Roman" w:hAnsi="Times New Roman"/>
          <w:sz w:val="24"/>
          <w:szCs w:val="24"/>
          <w:lang w:val="ru-RU"/>
        </w:rPr>
        <w:t>резервний</w:t>
      </w:r>
      <w:proofErr w:type="spellEnd"/>
      <w:r w:rsidRPr="00AC2C43">
        <w:rPr>
          <w:rStyle w:val="rvts0"/>
          <w:rFonts w:ascii="Times New Roman" w:hAnsi="Times New Roman"/>
          <w:sz w:val="24"/>
          <w:szCs w:val="24"/>
          <w:lang w:val="ru-RU"/>
        </w:rPr>
        <w:t xml:space="preserve"> </w:t>
      </w:r>
      <w:proofErr w:type="spellStart"/>
      <w:r w:rsidRPr="00AC2C43">
        <w:rPr>
          <w:rStyle w:val="rvts0"/>
          <w:rFonts w:ascii="Times New Roman" w:hAnsi="Times New Roman"/>
          <w:sz w:val="24"/>
          <w:szCs w:val="24"/>
          <w:lang w:val="ru-RU"/>
        </w:rPr>
        <w:t>капітал</w:t>
      </w:r>
      <w:proofErr w:type="spellEnd"/>
      <w:r w:rsidRPr="00AC2C43">
        <w:rPr>
          <w:rStyle w:val="rvts0"/>
          <w:rFonts w:ascii="Times New Roman" w:hAnsi="Times New Roman"/>
          <w:sz w:val="24"/>
          <w:szCs w:val="24"/>
          <w:lang w:val="ru-RU"/>
        </w:rPr>
        <w:t xml:space="preserve"> .</w:t>
      </w:r>
    </w:p>
    <w:p w14:paraId="226C247B" w14:textId="77777777" w:rsidR="00876004" w:rsidRPr="005A206D" w:rsidRDefault="00876004" w:rsidP="00FA4FCF">
      <w:pPr>
        <w:pStyle w:val="a5"/>
        <w:rPr>
          <w:rStyle w:val="rvts0"/>
          <w:rFonts w:ascii="Times New Roman" w:hAnsi="Times New Roman"/>
          <w:b/>
          <w:bCs/>
          <w:sz w:val="24"/>
          <w:szCs w:val="24"/>
          <w:highlight w:val="magenta"/>
          <w:lang w:val="ru-RU"/>
        </w:rPr>
      </w:pPr>
    </w:p>
    <w:p w14:paraId="7D5217C4" w14:textId="77777777" w:rsidR="00100113" w:rsidRPr="00FB7A4E" w:rsidRDefault="00100113" w:rsidP="00FA4FCF">
      <w:pPr>
        <w:pStyle w:val="a5"/>
        <w:rPr>
          <w:rStyle w:val="rvts0"/>
          <w:rFonts w:ascii="Times New Roman" w:hAnsi="Times New Roman"/>
          <w:b/>
          <w:bCs/>
          <w:sz w:val="24"/>
          <w:szCs w:val="24"/>
        </w:rPr>
      </w:pPr>
    </w:p>
    <w:p w14:paraId="39F760F2" w14:textId="77777777" w:rsidR="001454FA" w:rsidRPr="007E4F46" w:rsidRDefault="00BB4386" w:rsidP="001454FA">
      <w:pPr>
        <w:pStyle w:val="rvps2"/>
        <w:spacing w:before="0" w:beforeAutospacing="0" w:after="0" w:afterAutospacing="0"/>
        <w:ind w:firstLine="567"/>
        <w:jc w:val="both"/>
      </w:pPr>
      <w:r w:rsidRPr="004040C5">
        <w:rPr>
          <w:b/>
          <w:bCs/>
          <w:i/>
          <w:u w:val="single"/>
        </w:rPr>
        <w:t xml:space="preserve">Висновок: </w:t>
      </w:r>
      <w:r w:rsidRPr="004040C5">
        <w:rPr>
          <w:bCs/>
          <w:i/>
          <w:iCs/>
        </w:rPr>
        <w:t xml:space="preserve"> </w:t>
      </w:r>
      <w:r w:rsidR="001454FA" w:rsidRPr="007E4F46">
        <w:t xml:space="preserve">Якби управлінський персонал оцінив фінансові активи відповідно до МСФЗ № 9, </w:t>
      </w:r>
      <w:r w:rsidR="001454FA">
        <w:t xml:space="preserve"> то це вплинуло б на зменшення додаткового капіталу на суму 8975,0 тис. грн,</w:t>
      </w:r>
      <w:r w:rsidR="001454FA" w:rsidRPr="007E4F46">
        <w:t xml:space="preserve">  </w:t>
      </w:r>
      <w:r w:rsidR="001454FA">
        <w:t xml:space="preserve"> збільшення непокритого збитку на суму 25,0 тис. грн. </w:t>
      </w:r>
      <w:r w:rsidR="001454FA" w:rsidRPr="007E4F46">
        <w:t xml:space="preserve">, та на зменшення  власного капіталу Товариства станом на 31.12.2021 року на суму </w:t>
      </w:r>
      <w:r w:rsidR="001454FA">
        <w:t>9000,0</w:t>
      </w:r>
      <w:r w:rsidR="001454FA" w:rsidRPr="007E4F46">
        <w:t xml:space="preserve"> тис. грн..</w:t>
      </w:r>
    </w:p>
    <w:p w14:paraId="7E5C14F0" w14:textId="624EE6AC" w:rsidR="00876004" w:rsidRPr="00876004" w:rsidRDefault="00876004" w:rsidP="001454FA">
      <w:pPr>
        <w:autoSpaceDE w:val="0"/>
        <w:autoSpaceDN w:val="0"/>
        <w:adjustRightInd w:val="0"/>
        <w:ind w:firstLine="567"/>
      </w:pPr>
    </w:p>
    <w:p w14:paraId="425BDC0B" w14:textId="071D8BF7" w:rsidR="007A6F31" w:rsidRDefault="007A6F31" w:rsidP="007A6F31">
      <w:pPr>
        <w:spacing w:after="120"/>
        <w:rPr>
          <w:color w:val="000000"/>
        </w:rPr>
      </w:pPr>
      <w:bookmarkStart w:id="10" w:name="_Hlk103438845"/>
      <w:r w:rsidRPr="0030135B">
        <w:rPr>
          <w:rStyle w:val="rvts0"/>
          <w:rFonts w:eastAsiaTheme="majorEastAsia"/>
          <w:b/>
          <w:bCs/>
        </w:rPr>
        <w:t xml:space="preserve">Щодо правильності розрахунку </w:t>
      </w:r>
      <w:proofErr w:type="spellStart"/>
      <w:r w:rsidRPr="0030135B">
        <w:rPr>
          <w:rStyle w:val="rvts0"/>
          <w:rFonts w:eastAsiaTheme="majorEastAsia"/>
          <w:b/>
          <w:bCs/>
        </w:rPr>
        <w:t>пруденційних</w:t>
      </w:r>
      <w:proofErr w:type="spellEnd"/>
      <w:r w:rsidRPr="0030135B">
        <w:rPr>
          <w:rStyle w:val="rvts0"/>
          <w:rFonts w:eastAsiaTheme="majorEastAsia"/>
          <w:b/>
          <w:bCs/>
        </w:rPr>
        <w:t xml:space="preserve"> показників, встановлених нормативно-правовим актом НКЦПФР для відповідного виду діяльності, за звітний період</w:t>
      </w:r>
      <w:r>
        <w:rPr>
          <w:rStyle w:val="rvts0"/>
          <w:rFonts w:eastAsiaTheme="majorEastAsia"/>
          <w:b/>
          <w:bCs/>
        </w:rPr>
        <w:t>.</w:t>
      </w:r>
    </w:p>
    <w:p w14:paraId="5416EA74" w14:textId="77777777" w:rsidR="007A6F31" w:rsidRDefault="007A6F31" w:rsidP="007A6F31">
      <w:pPr>
        <w:pStyle w:val="af1"/>
        <w:spacing w:after="0"/>
        <w:ind w:left="100" w:right="-259" w:firstLine="501"/>
        <w:rPr>
          <w:rFonts w:ascii="Times New Roman" w:hAnsi="Times New Roman"/>
          <w:b/>
          <w:bCs/>
          <w:i/>
          <w:sz w:val="22"/>
          <w:szCs w:val="22"/>
          <w:lang w:val="uk-UA"/>
        </w:rPr>
      </w:pPr>
    </w:p>
    <w:tbl>
      <w:tblPr>
        <w:tblpPr w:leftFromText="180" w:rightFromText="180" w:vertAnchor="text" w:horzAnchor="margin" w:tblpXSpec="center" w:tblpY="147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1535"/>
        <w:gridCol w:w="1819"/>
        <w:gridCol w:w="3402"/>
      </w:tblGrid>
      <w:tr w:rsidR="00A102B7" w:rsidRPr="000D5A5A" w14:paraId="6BCD0D07" w14:textId="77777777" w:rsidTr="00A102B7">
        <w:trPr>
          <w:trHeight w:val="218"/>
        </w:trPr>
        <w:tc>
          <w:tcPr>
            <w:tcW w:w="2453" w:type="dxa"/>
            <w:noWrap/>
          </w:tcPr>
          <w:p w14:paraId="58E3AD03" w14:textId="77777777" w:rsidR="00A102B7" w:rsidRPr="000D5A5A" w:rsidRDefault="00A102B7" w:rsidP="00A102B7">
            <w:pPr>
              <w:jc w:val="center"/>
              <w:rPr>
                <w:rFonts w:ascii="Times New Roman" w:hAnsi="Times New Roman"/>
                <w:highlight w:val="yellow"/>
              </w:rPr>
            </w:pPr>
            <w:r w:rsidRPr="000D5A5A">
              <w:rPr>
                <w:rFonts w:ascii="Times New Roman" w:hAnsi="Times New Roman"/>
              </w:rPr>
              <w:t>Показник</w:t>
            </w:r>
          </w:p>
        </w:tc>
        <w:tc>
          <w:tcPr>
            <w:tcW w:w="1535" w:type="dxa"/>
          </w:tcPr>
          <w:p w14:paraId="31713212" w14:textId="77777777" w:rsidR="00A102B7" w:rsidRPr="000D5A5A" w:rsidRDefault="00A102B7" w:rsidP="00A102B7">
            <w:pPr>
              <w:jc w:val="center"/>
              <w:rPr>
                <w:rFonts w:ascii="Times New Roman" w:hAnsi="Times New Roman"/>
              </w:rPr>
            </w:pPr>
            <w:r w:rsidRPr="000D5A5A">
              <w:rPr>
                <w:rFonts w:ascii="Times New Roman" w:hAnsi="Times New Roman"/>
              </w:rPr>
              <w:t>Нормативне значення</w:t>
            </w:r>
          </w:p>
        </w:tc>
        <w:tc>
          <w:tcPr>
            <w:tcW w:w="1819" w:type="dxa"/>
          </w:tcPr>
          <w:p w14:paraId="5CCBB616" w14:textId="77777777" w:rsidR="00A102B7" w:rsidRDefault="00A102B7" w:rsidP="00A102B7">
            <w:pPr>
              <w:jc w:val="center"/>
            </w:pPr>
            <w:r>
              <w:rPr>
                <w:rFonts w:ascii="Times New Roman" w:hAnsi="Times New Roman"/>
              </w:rPr>
              <w:t>П</w:t>
            </w:r>
            <w:r>
              <w:t>о даним Товариства</w:t>
            </w:r>
          </w:p>
          <w:p w14:paraId="416AF578" w14:textId="41362430" w:rsidR="00A102B7" w:rsidRPr="000D5A5A" w:rsidRDefault="00A102B7" w:rsidP="00A102B7">
            <w:pPr>
              <w:jc w:val="center"/>
              <w:rPr>
                <w:rFonts w:ascii="Times New Roman" w:hAnsi="Times New Roman"/>
              </w:rPr>
            </w:pPr>
            <w:r>
              <w:rPr>
                <w:rFonts w:ascii="Times New Roman" w:hAnsi="Times New Roman"/>
              </w:rPr>
              <w:t>Станом на 31.12.2021р.</w:t>
            </w:r>
          </w:p>
        </w:tc>
        <w:tc>
          <w:tcPr>
            <w:tcW w:w="3402" w:type="dxa"/>
            <w:noWrap/>
          </w:tcPr>
          <w:p w14:paraId="095EB06C" w14:textId="48F85AE5" w:rsidR="00A102B7" w:rsidRPr="00A102B7" w:rsidRDefault="00A102B7" w:rsidP="00A102B7">
            <w:pPr>
              <w:pStyle w:val="a5"/>
              <w:rPr>
                <w:lang w:val="ru-RU"/>
              </w:rPr>
            </w:pPr>
            <w:r>
              <w:rPr>
                <w:lang w:val="uk-UA"/>
              </w:rPr>
              <w:t xml:space="preserve">                 </w:t>
            </w:r>
            <w:r w:rsidR="00E159AA">
              <w:rPr>
                <w:lang w:val="ru-RU"/>
              </w:rPr>
              <w:t xml:space="preserve">За </w:t>
            </w:r>
            <w:r w:rsidRPr="00A102B7">
              <w:rPr>
                <w:lang w:val="ru-RU"/>
              </w:rPr>
              <w:t xml:space="preserve"> </w:t>
            </w:r>
            <w:proofErr w:type="spellStart"/>
            <w:r w:rsidRPr="00A102B7">
              <w:rPr>
                <w:lang w:val="ru-RU"/>
              </w:rPr>
              <w:t>даним</w:t>
            </w:r>
            <w:r w:rsidR="00E159AA">
              <w:rPr>
                <w:lang w:val="ru-RU"/>
              </w:rPr>
              <w:t>и</w:t>
            </w:r>
            <w:proofErr w:type="spellEnd"/>
            <w:r w:rsidRPr="00A102B7">
              <w:rPr>
                <w:lang w:val="ru-RU"/>
              </w:rPr>
              <w:t xml:space="preserve"> </w:t>
            </w:r>
          </w:p>
          <w:p w14:paraId="755F3E35" w14:textId="128CCBAE" w:rsidR="00A102B7" w:rsidRPr="00A102B7" w:rsidRDefault="00A102B7" w:rsidP="00A102B7">
            <w:pPr>
              <w:pStyle w:val="a5"/>
              <w:rPr>
                <w:lang w:val="ru-RU"/>
              </w:rPr>
            </w:pPr>
            <w:r>
              <w:rPr>
                <w:lang w:val="ru-RU"/>
              </w:rPr>
              <w:t xml:space="preserve">                  </w:t>
            </w:r>
            <w:r w:rsidRPr="00A102B7">
              <w:rPr>
                <w:lang w:val="ru-RU"/>
              </w:rPr>
              <w:t>аудиту</w:t>
            </w:r>
          </w:p>
          <w:p w14:paraId="51151BBE" w14:textId="10A2DC74" w:rsidR="00A102B7" w:rsidRPr="00A102B7" w:rsidRDefault="00A102B7" w:rsidP="00A102B7">
            <w:pPr>
              <w:pStyle w:val="a5"/>
              <w:rPr>
                <w:lang w:val="ru-RU"/>
              </w:rPr>
            </w:pPr>
            <w:r>
              <w:rPr>
                <w:lang w:val="uk-UA"/>
              </w:rPr>
              <w:t xml:space="preserve">                 </w:t>
            </w:r>
            <w:r w:rsidRPr="00A102B7">
              <w:rPr>
                <w:lang w:val="ru-RU"/>
              </w:rPr>
              <w:t>Станом на</w:t>
            </w:r>
          </w:p>
          <w:p w14:paraId="5E9A982E" w14:textId="0E94110A" w:rsidR="00A102B7" w:rsidRPr="00A102B7" w:rsidRDefault="00A102B7" w:rsidP="00A102B7">
            <w:pPr>
              <w:pStyle w:val="a5"/>
              <w:rPr>
                <w:highlight w:val="yellow"/>
                <w:lang w:val="ru-RU"/>
              </w:rPr>
            </w:pPr>
            <w:r w:rsidRPr="00A102B7">
              <w:rPr>
                <w:lang w:val="ru-RU"/>
              </w:rPr>
              <w:t xml:space="preserve"> </w:t>
            </w:r>
            <w:r>
              <w:rPr>
                <w:lang w:val="uk-UA"/>
              </w:rPr>
              <w:t xml:space="preserve">                 </w:t>
            </w:r>
            <w:r w:rsidRPr="00A102B7">
              <w:rPr>
                <w:lang w:val="ru-RU"/>
              </w:rPr>
              <w:t>31.12.21р.</w:t>
            </w:r>
            <w:r w:rsidR="00460835">
              <w:rPr>
                <w:lang w:val="ru-RU"/>
              </w:rPr>
              <w:t xml:space="preserve"> в грн.</w:t>
            </w:r>
          </w:p>
        </w:tc>
      </w:tr>
      <w:tr w:rsidR="00A102B7" w:rsidRPr="000D5A5A" w14:paraId="59FE894D" w14:textId="6249801D" w:rsidTr="00A102B7">
        <w:trPr>
          <w:trHeight w:val="218"/>
        </w:trPr>
        <w:tc>
          <w:tcPr>
            <w:tcW w:w="2453" w:type="dxa"/>
            <w:noWrap/>
            <w:vAlign w:val="center"/>
          </w:tcPr>
          <w:p w14:paraId="100FAD2B" w14:textId="6E940C2E" w:rsidR="00A102B7" w:rsidRPr="000D5A5A" w:rsidRDefault="00A102B7" w:rsidP="00A102B7">
            <w:pPr>
              <w:rPr>
                <w:rFonts w:ascii="Times New Roman" w:hAnsi="Times New Roman"/>
              </w:rPr>
            </w:pPr>
            <w:r w:rsidRPr="007F1CB7">
              <w:rPr>
                <w:rFonts w:ascii="Times New Roman" w:hAnsi="Times New Roman"/>
                <w:sz w:val="24"/>
                <w:szCs w:val="24"/>
              </w:rPr>
              <w:t>Розмір регулятивного капіталу</w:t>
            </w:r>
          </w:p>
        </w:tc>
        <w:tc>
          <w:tcPr>
            <w:tcW w:w="1535" w:type="dxa"/>
            <w:vAlign w:val="center"/>
          </w:tcPr>
          <w:p w14:paraId="447303B7" w14:textId="40A436B9" w:rsidR="00A102B7" w:rsidRPr="000D5A5A" w:rsidRDefault="00A102B7" w:rsidP="00A102B7">
            <w:pPr>
              <w:jc w:val="center"/>
              <w:rPr>
                <w:rFonts w:ascii="Times New Roman" w:hAnsi="Times New Roman"/>
              </w:rPr>
            </w:pPr>
            <w:r w:rsidRPr="007F1CB7">
              <w:rPr>
                <w:rFonts w:ascii="Times New Roman" w:hAnsi="Times New Roman"/>
                <w:sz w:val="24"/>
                <w:szCs w:val="24"/>
              </w:rPr>
              <w:t>7 000 000,00 грн.</w:t>
            </w:r>
          </w:p>
        </w:tc>
        <w:tc>
          <w:tcPr>
            <w:tcW w:w="1819" w:type="dxa"/>
          </w:tcPr>
          <w:p w14:paraId="262684E1" w14:textId="298F4B91" w:rsidR="00A102B7" w:rsidRPr="00B3239B" w:rsidRDefault="00A102B7" w:rsidP="00A102B7">
            <w:pPr>
              <w:jc w:val="center"/>
              <w:rPr>
                <w:rFonts w:ascii="Times New Roman" w:hAnsi="Times New Roman"/>
              </w:rPr>
            </w:pPr>
            <w:r>
              <w:rPr>
                <w:rFonts w:ascii="Times New Roman" w:hAnsi="Times New Roman"/>
              </w:rPr>
              <w:t>-943960</w:t>
            </w:r>
          </w:p>
        </w:tc>
        <w:tc>
          <w:tcPr>
            <w:tcW w:w="3402" w:type="dxa"/>
            <w:noWrap/>
          </w:tcPr>
          <w:p w14:paraId="0B626D0F" w14:textId="0CE17AFA" w:rsidR="00A102B7" w:rsidRPr="00367A5D" w:rsidRDefault="00A102B7" w:rsidP="00A102B7">
            <w:pPr>
              <w:jc w:val="center"/>
              <w:rPr>
                <w:rFonts w:ascii="Times New Roman" w:hAnsi="Times New Roman"/>
              </w:rPr>
            </w:pPr>
            <w:r w:rsidRPr="00B3239B">
              <w:rPr>
                <w:rFonts w:ascii="Times New Roman" w:hAnsi="Times New Roman"/>
              </w:rPr>
              <w:t>-</w:t>
            </w:r>
            <w:r w:rsidR="007C208C">
              <w:rPr>
                <w:rFonts w:ascii="Times New Roman" w:hAnsi="Times New Roman"/>
              </w:rPr>
              <w:t>918372</w:t>
            </w:r>
          </w:p>
        </w:tc>
      </w:tr>
      <w:tr w:rsidR="00A102B7" w:rsidRPr="000D5A5A" w14:paraId="0B05894B" w14:textId="77777777" w:rsidTr="00A102B7">
        <w:trPr>
          <w:trHeight w:val="218"/>
        </w:trPr>
        <w:tc>
          <w:tcPr>
            <w:tcW w:w="2453" w:type="dxa"/>
            <w:noWrap/>
          </w:tcPr>
          <w:p w14:paraId="3479AA19" w14:textId="6C64852B" w:rsidR="00A102B7" w:rsidRPr="000D5A5A" w:rsidRDefault="00A102B7" w:rsidP="00A102B7">
            <w:pPr>
              <w:rPr>
                <w:rFonts w:ascii="Times New Roman" w:hAnsi="Times New Roman"/>
              </w:rPr>
            </w:pPr>
            <w:r w:rsidRPr="001C2623">
              <w:rPr>
                <w:rFonts w:ascii="Times New Roman" w:hAnsi="Times New Roman"/>
              </w:rPr>
              <w:t>Норматив достатності власних коштів</w:t>
            </w:r>
          </w:p>
        </w:tc>
        <w:tc>
          <w:tcPr>
            <w:tcW w:w="1535" w:type="dxa"/>
          </w:tcPr>
          <w:p w14:paraId="3A7F51EE" w14:textId="5C69EAB9" w:rsidR="00A102B7" w:rsidRPr="001C2623" w:rsidRDefault="00A102B7" w:rsidP="00A102B7">
            <w:pPr>
              <w:jc w:val="center"/>
              <w:rPr>
                <w:rFonts w:ascii="Times New Roman" w:hAnsi="Times New Roman"/>
                <w:lang w:val="ru-RU"/>
              </w:rPr>
            </w:pPr>
            <w:r w:rsidRPr="000D5A5A">
              <w:rPr>
                <w:rFonts w:ascii="Times New Roman" w:hAnsi="Times New Roman"/>
              </w:rPr>
              <w:t>&gt;</w:t>
            </w:r>
            <w:r>
              <w:rPr>
                <w:rFonts w:ascii="Times New Roman" w:hAnsi="Times New Roman"/>
                <w:lang w:val="ru-RU"/>
              </w:rPr>
              <w:t>1</w:t>
            </w:r>
          </w:p>
        </w:tc>
        <w:tc>
          <w:tcPr>
            <w:tcW w:w="1819" w:type="dxa"/>
          </w:tcPr>
          <w:p w14:paraId="4262662A" w14:textId="380ED564" w:rsidR="00A102B7" w:rsidRPr="00A102B7" w:rsidRDefault="00A102B7" w:rsidP="00A102B7">
            <w:pPr>
              <w:jc w:val="center"/>
              <w:rPr>
                <w:rFonts w:ascii="Times New Roman" w:hAnsi="Times New Roman"/>
              </w:rPr>
            </w:pPr>
            <w:r>
              <w:rPr>
                <w:rFonts w:ascii="Times New Roman" w:hAnsi="Times New Roman"/>
              </w:rPr>
              <w:t>-3,7121</w:t>
            </w:r>
          </w:p>
        </w:tc>
        <w:tc>
          <w:tcPr>
            <w:tcW w:w="3402" w:type="dxa"/>
            <w:noWrap/>
          </w:tcPr>
          <w:p w14:paraId="4176F0ED" w14:textId="11A5D12D" w:rsidR="00A102B7" w:rsidRPr="00367A5D" w:rsidRDefault="00A102B7" w:rsidP="00A102B7">
            <w:pPr>
              <w:jc w:val="center"/>
              <w:rPr>
                <w:rFonts w:ascii="Times New Roman" w:hAnsi="Times New Roman"/>
                <w:lang w:val="en-US"/>
              </w:rPr>
            </w:pPr>
            <w:r w:rsidRPr="001C2623">
              <w:rPr>
                <w:rFonts w:ascii="Times New Roman" w:hAnsi="Times New Roman"/>
                <w:lang w:val="en-US"/>
              </w:rPr>
              <w:t>-</w:t>
            </w:r>
            <w:r w:rsidR="007C208C">
              <w:rPr>
                <w:rFonts w:ascii="Times New Roman" w:hAnsi="Times New Roman"/>
              </w:rPr>
              <w:t>3,6115</w:t>
            </w:r>
          </w:p>
        </w:tc>
      </w:tr>
      <w:tr w:rsidR="00A102B7" w:rsidRPr="000D5A5A" w14:paraId="770776B3" w14:textId="77777777" w:rsidTr="00A102B7">
        <w:trPr>
          <w:trHeight w:val="218"/>
        </w:trPr>
        <w:tc>
          <w:tcPr>
            <w:tcW w:w="2453" w:type="dxa"/>
            <w:noWrap/>
          </w:tcPr>
          <w:p w14:paraId="6E70C9E0" w14:textId="556DD33B" w:rsidR="00A102B7" w:rsidRPr="000D5A5A" w:rsidRDefault="00A102B7" w:rsidP="00A102B7">
            <w:pPr>
              <w:tabs>
                <w:tab w:val="right" w:pos="6447"/>
              </w:tabs>
              <w:rPr>
                <w:rFonts w:ascii="Times New Roman" w:hAnsi="Times New Roman"/>
              </w:rPr>
            </w:pPr>
            <w:r w:rsidRPr="001C2623">
              <w:rPr>
                <w:rFonts w:ascii="Times New Roman" w:hAnsi="Times New Roman"/>
              </w:rPr>
              <w:t>Коефіцієнт покриття операційного ризику</w:t>
            </w:r>
          </w:p>
        </w:tc>
        <w:tc>
          <w:tcPr>
            <w:tcW w:w="1535" w:type="dxa"/>
          </w:tcPr>
          <w:p w14:paraId="77FD8916" w14:textId="6C45536B" w:rsidR="00A102B7" w:rsidRPr="000E1819" w:rsidRDefault="00A102B7" w:rsidP="00A102B7">
            <w:pPr>
              <w:jc w:val="center"/>
              <w:rPr>
                <w:rFonts w:ascii="Times New Roman" w:hAnsi="Times New Roman"/>
                <w:lang w:val="ru-RU"/>
              </w:rPr>
            </w:pPr>
            <w:r w:rsidRPr="000D5A5A">
              <w:rPr>
                <w:rFonts w:ascii="Times New Roman" w:hAnsi="Times New Roman"/>
              </w:rPr>
              <w:t>&gt;</w:t>
            </w:r>
            <w:r>
              <w:rPr>
                <w:rFonts w:ascii="Times New Roman" w:hAnsi="Times New Roman"/>
                <w:lang w:val="ru-RU"/>
              </w:rPr>
              <w:t>1</w:t>
            </w:r>
          </w:p>
        </w:tc>
        <w:tc>
          <w:tcPr>
            <w:tcW w:w="1819" w:type="dxa"/>
          </w:tcPr>
          <w:p w14:paraId="2746D56E" w14:textId="225F2702" w:rsidR="00A102B7" w:rsidRPr="000E1819" w:rsidRDefault="00A102B7" w:rsidP="00A102B7">
            <w:pPr>
              <w:jc w:val="center"/>
              <w:rPr>
                <w:rFonts w:ascii="Times New Roman" w:hAnsi="Times New Roman"/>
                <w:lang w:val="en-US"/>
              </w:rPr>
            </w:pPr>
            <w:r w:rsidRPr="00A102B7">
              <w:rPr>
                <w:rFonts w:ascii="Times New Roman" w:hAnsi="Times New Roman"/>
                <w:lang w:val="en-US"/>
              </w:rPr>
              <w:t>-9,3139</w:t>
            </w:r>
          </w:p>
        </w:tc>
        <w:tc>
          <w:tcPr>
            <w:tcW w:w="3402" w:type="dxa"/>
            <w:noWrap/>
          </w:tcPr>
          <w:p w14:paraId="548114CA" w14:textId="1DE02DD5" w:rsidR="00A102B7" w:rsidRPr="007C208C" w:rsidRDefault="00A102B7" w:rsidP="00A102B7">
            <w:pPr>
              <w:jc w:val="center"/>
              <w:rPr>
                <w:rFonts w:ascii="Times New Roman" w:hAnsi="Times New Roman"/>
              </w:rPr>
            </w:pPr>
            <w:r w:rsidRPr="000E1819">
              <w:rPr>
                <w:rFonts w:ascii="Times New Roman" w:hAnsi="Times New Roman"/>
                <w:lang w:val="en-US"/>
              </w:rPr>
              <w:t>-</w:t>
            </w:r>
            <w:r w:rsidR="007C208C">
              <w:rPr>
                <w:rFonts w:ascii="Times New Roman" w:hAnsi="Times New Roman"/>
              </w:rPr>
              <w:t>9,2765</w:t>
            </w:r>
          </w:p>
        </w:tc>
      </w:tr>
      <w:tr w:rsidR="00A102B7" w:rsidRPr="000D5A5A" w14:paraId="39D2AED3" w14:textId="77777777" w:rsidTr="00A102B7">
        <w:trPr>
          <w:trHeight w:val="218"/>
        </w:trPr>
        <w:tc>
          <w:tcPr>
            <w:tcW w:w="2453" w:type="dxa"/>
            <w:noWrap/>
          </w:tcPr>
          <w:p w14:paraId="7461B1C0" w14:textId="6839DACF" w:rsidR="00A102B7" w:rsidRPr="000D5A5A" w:rsidRDefault="00A102B7" w:rsidP="00A102B7">
            <w:pPr>
              <w:rPr>
                <w:rFonts w:ascii="Times New Roman" w:hAnsi="Times New Roman"/>
              </w:rPr>
            </w:pPr>
            <w:bookmarkStart w:id="11" w:name="_Hlk121855468"/>
            <w:r w:rsidRPr="000D5A5A">
              <w:rPr>
                <w:rFonts w:ascii="Times New Roman" w:hAnsi="Times New Roman"/>
              </w:rPr>
              <w:t>Норматив</w:t>
            </w:r>
            <w:r w:rsidR="0040160F">
              <w:rPr>
                <w:rFonts w:ascii="Times New Roman" w:hAnsi="Times New Roman"/>
              </w:rPr>
              <w:t xml:space="preserve"> </w:t>
            </w:r>
            <w:r>
              <w:rPr>
                <w:rFonts w:ascii="Times New Roman" w:hAnsi="Times New Roman"/>
              </w:rPr>
              <w:t>фінансової стійкості</w:t>
            </w:r>
            <w:bookmarkEnd w:id="11"/>
          </w:p>
        </w:tc>
        <w:tc>
          <w:tcPr>
            <w:tcW w:w="1535" w:type="dxa"/>
          </w:tcPr>
          <w:p w14:paraId="62ED1559" w14:textId="09D1D0C2" w:rsidR="00A102B7" w:rsidRPr="000D5A5A" w:rsidRDefault="00A102B7" w:rsidP="00A102B7">
            <w:pPr>
              <w:jc w:val="center"/>
              <w:rPr>
                <w:rFonts w:ascii="Times New Roman" w:hAnsi="Times New Roman"/>
              </w:rPr>
            </w:pPr>
            <w:r w:rsidRPr="000E1819">
              <w:rPr>
                <w:rFonts w:ascii="Times New Roman" w:hAnsi="Times New Roman"/>
              </w:rPr>
              <w:t>&gt;0,5</w:t>
            </w:r>
          </w:p>
        </w:tc>
        <w:tc>
          <w:tcPr>
            <w:tcW w:w="1819" w:type="dxa"/>
          </w:tcPr>
          <w:p w14:paraId="56E066BD" w14:textId="5E82EF6F" w:rsidR="00A102B7" w:rsidRPr="00E31498" w:rsidRDefault="00A102B7" w:rsidP="00A102B7">
            <w:pPr>
              <w:jc w:val="center"/>
              <w:rPr>
                <w:rFonts w:ascii="Times New Roman" w:hAnsi="Times New Roman"/>
                <w:lang w:val="en-US"/>
              </w:rPr>
            </w:pPr>
            <w:r w:rsidRPr="00A102B7">
              <w:rPr>
                <w:rFonts w:ascii="Times New Roman" w:hAnsi="Times New Roman"/>
                <w:lang w:val="en-US"/>
              </w:rPr>
              <w:t>0,941</w:t>
            </w:r>
          </w:p>
        </w:tc>
        <w:tc>
          <w:tcPr>
            <w:tcW w:w="3402" w:type="dxa"/>
            <w:noWrap/>
          </w:tcPr>
          <w:p w14:paraId="3C58E840" w14:textId="29873FA0" w:rsidR="00A102B7" w:rsidRPr="00655564" w:rsidRDefault="00A102B7" w:rsidP="00A102B7">
            <w:pPr>
              <w:jc w:val="center"/>
              <w:rPr>
                <w:rFonts w:ascii="Times New Roman" w:hAnsi="Times New Roman"/>
              </w:rPr>
            </w:pPr>
            <w:r w:rsidRPr="00E31498">
              <w:rPr>
                <w:rFonts w:ascii="Times New Roman" w:hAnsi="Times New Roman"/>
                <w:lang w:val="en-US"/>
              </w:rPr>
              <w:t>0,94</w:t>
            </w:r>
            <w:r w:rsidR="00655564">
              <w:rPr>
                <w:rFonts w:ascii="Times New Roman" w:hAnsi="Times New Roman"/>
              </w:rPr>
              <w:t>6</w:t>
            </w:r>
          </w:p>
        </w:tc>
      </w:tr>
    </w:tbl>
    <w:p w14:paraId="0D34AA1C" w14:textId="68BE9DB0" w:rsidR="007A6F31" w:rsidRDefault="007A6F31" w:rsidP="009224A4">
      <w:pPr>
        <w:pStyle w:val="af"/>
        <w:tabs>
          <w:tab w:val="left" w:pos="5138"/>
        </w:tabs>
        <w:ind w:left="0" w:right="-226"/>
        <w:jc w:val="both"/>
        <w:rPr>
          <w:iCs/>
          <w:sz w:val="22"/>
          <w:szCs w:val="22"/>
        </w:rPr>
      </w:pPr>
      <w:r w:rsidRPr="000D5A5A">
        <w:rPr>
          <w:sz w:val="22"/>
          <w:szCs w:val="22"/>
        </w:rPr>
        <w:t xml:space="preserve">Розрахунок показників </w:t>
      </w:r>
      <w:proofErr w:type="spellStart"/>
      <w:r w:rsidRPr="000D5A5A">
        <w:rPr>
          <w:sz w:val="22"/>
          <w:szCs w:val="22"/>
        </w:rPr>
        <w:t>пруденційних</w:t>
      </w:r>
      <w:proofErr w:type="spellEnd"/>
      <w:r w:rsidRPr="000D5A5A">
        <w:rPr>
          <w:sz w:val="22"/>
          <w:szCs w:val="22"/>
        </w:rPr>
        <w:t xml:space="preserve"> нормативів професійної діяльності </w:t>
      </w:r>
      <w:r w:rsidR="00FF0254">
        <w:rPr>
          <w:sz w:val="22"/>
          <w:szCs w:val="22"/>
        </w:rPr>
        <w:t xml:space="preserve"> </w:t>
      </w:r>
      <w:r w:rsidR="00FF0254" w:rsidRPr="00876004">
        <w:rPr>
          <w:sz w:val="22"/>
          <w:szCs w:val="22"/>
        </w:rPr>
        <w:t>ТОВ</w:t>
      </w:r>
      <w:r w:rsidR="00FF0254">
        <w:rPr>
          <w:sz w:val="22"/>
          <w:szCs w:val="22"/>
        </w:rPr>
        <w:t xml:space="preserve"> </w:t>
      </w:r>
      <w:r w:rsidRPr="007A6F31">
        <w:rPr>
          <w:sz w:val="22"/>
          <w:szCs w:val="22"/>
        </w:rPr>
        <w:t>"</w:t>
      </w:r>
      <w:r w:rsidR="001447A7">
        <w:rPr>
          <w:sz w:val="22"/>
          <w:szCs w:val="22"/>
        </w:rPr>
        <w:t>СТАНДАРТ</w:t>
      </w:r>
      <w:r w:rsidRPr="007A6F31">
        <w:rPr>
          <w:sz w:val="22"/>
          <w:szCs w:val="22"/>
        </w:rPr>
        <w:t xml:space="preserve">" </w:t>
      </w:r>
      <w:r>
        <w:rPr>
          <w:sz w:val="22"/>
          <w:szCs w:val="22"/>
        </w:rPr>
        <w:t xml:space="preserve"> </w:t>
      </w:r>
      <w:r w:rsidRPr="000D5A5A">
        <w:rPr>
          <w:sz w:val="22"/>
          <w:szCs w:val="22"/>
        </w:rPr>
        <w:t xml:space="preserve">здійснений у відповідності до вимог «Положення щодо </w:t>
      </w:r>
      <w:proofErr w:type="spellStart"/>
      <w:r w:rsidRPr="000D5A5A">
        <w:rPr>
          <w:sz w:val="22"/>
          <w:szCs w:val="22"/>
        </w:rPr>
        <w:t>пруденційних</w:t>
      </w:r>
      <w:proofErr w:type="spellEnd"/>
      <w:r w:rsidRPr="000D5A5A">
        <w:rPr>
          <w:sz w:val="22"/>
          <w:szCs w:val="22"/>
        </w:rPr>
        <w:t xml:space="preserve"> нормативів професійної діяльності на фондовому ринку та вимог до системи управління ризиками», затвердженого рішенням Національної комісії з цінних паперів та фондового ринку від 01.10.2015 року № 1597 із змінами та доповненнями  </w:t>
      </w:r>
      <w:r w:rsidRPr="000D5A5A">
        <w:rPr>
          <w:iCs/>
          <w:sz w:val="22"/>
          <w:szCs w:val="22"/>
        </w:rPr>
        <w:t>станом на 31.12.2021  р</w:t>
      </w:r>
      <w:r w:rsidR="00F2415F">
        <w:rPr>
          <w:iCs/>
          <w:sz w:val="22"/>
          <w:szCs w:val="22"/>
        </w:rPr>
        <w:t xml:space="preserve">оку за даними аудиту </w:t>
      </w:r>
      <w:r w:rsidRPr="000D5A5A">
        <w:rPr>
          <w:iCs/>
          <w:sz w:val="22"/>
          <w:szCs w:val="22"/>
        </w:rPr>
        <w:t>:</w:t>
      </w:r>
    </w:p>
    <w:p w14:paraId="73B446D2" w14:textId="77777777" w:rsidR="00460835" w:rsidRDefault="00460835" w:rsidP="009224A4">
      <w:pPr>
        <w:pStyle w:val="af"/>
        <w:tabs>
          <w:tab w:val="left" w:pos="5138"/>
        </w:tabs>
        <w:ind w:left="0" w:right="-226"/>
        <w:jc w:val="both"/>
        <w:rPr>
          <w:iCs/>
          <w:sz w:val="22"/>
          <w:szCs w:val="22"/>
        </w:rPr>
      </w:pPr>
    </w:p>
    <w:p w14:paraId="31A02BD7" w14:textId="77777777" w:rsidR="00460835" w:rsidRDefault="00460835" w:rsidP="009224A4">
      <w:pPr>
        <w:pStyle w:val="af"/>
        <w:tabs>
          <w:tab w:val="left" w:pos="5138"/>
        </w:tabs>
        <w:ind w:left="0" w:right="-226"/>
        <w:jc w:val="both"/>
        <w:rPr>
          <w:iCs/>
          <w:sz w:val="22"/>
          <w:szCs w:val="22"/>
        </w:rPr>
      </w:pPr>
    </w:p>
    <w:p w14:paraId="20A9D7DC" w14:textId="77777777" w:rsidR="00F73E96" w:rsidRPr="000D5A5A" w:rsidRDefault="00F73E96" w:rsidP="009224A4">
      <w:pPr>
        <w:pStyle w:val="af"/>
        <w:tabs>
          <w:tab w:val="left" w:pos="5138"/>
        </w:tabs>
        <w:ind w:left="0" w:right="-226"/>
        <w:jc w:val="both"/>
        <w:rPr>
          <w:iCs/>
          <w:sz w:val="22"/>
          <w:szCs w:val="22"/>
        </w:rPr>
      </w:pPr>
    </w:p>
    <w:p w14:paraId="6F69E232" w14:textId="77777777" w:rsidR="007A6F31" w:rsidRPr="000D5A5A" w:rsidRDefault="007A6F31" w:rsidP="007A6F31">
      <w:pPr>
        <w:spacing w:before="0" w:after="0"/>
        <w:rPr>
          <w:rFonts w:ascii="Times New Roman" w:hAnsi="Times New Roman"/>
        </w:rPr>
      </w:pPr>
    </w:p>
    <w:bookmarkEnd w:id="10"/>
    <w:p w14:paraId="4C179DD6" w14:textId="7DD14990" w:rsidR="007A6F31" w:rsidRPr="000D5A5A" w:rsidRDefault="00FC082A" w:rsidP="007A6F31">
      <w:pPr>
        <w:spacing w:before="0" w:after="0"/>
        <w:rPr>
          <w:rFonts w:ascii="Times New Roman" w:hAnsi="Times New Roman"/>
        </w:rPr>
      </w:pPr>
      <w:r w:rsidRPr="00FC082A">
        <w:rPr>
          <w:rFonts w:ascii="Times New Roman" w:hAnsi="Times New Roman"/>
          <w:b/>
          <w:bCs/>
          <w:i/>
          <w:iCs/>
          <w:u w:val="single"/>
        </w:rPr>
        <w:t>Висновок</w:t>
      </w:r>
      <w:r>
        <w:rPr>
          <w:rFonts w:ascii="Times New Roman" w:hAnsi="Times New Roman"/>
        </w:rPr>
        <w:t xml:space="preserve">: </w:t>
      </w:r>
      <w:r w:rsidR="007A6F31" w:rsidRPr="000D5A5A">
        <w:rPr>
          <w:rFonts w:ascii="Times New Roman" w:hAnsi="Times New Roman"/>
        </w:rPr>
        <w:t xml:space="preserve">В ході аудиту встановлено, що усі показники </w:t>
      </w:r>
      <w:proofErr w:type="spellStart"/>
      <w:r w:rsidR="007A6F31" w:rsidRPr="00B938C0">
        <w:rPr>
          <w:rFonts w:ascii="Times New Roman" w:hAnsi="Times New Roman"/>
        </w:rPr>
        <w:t>пруденційних</w:t>
      </w:r>
      <w:proofErr w:type="spellEnd"/>
      <w:r w:rsidR="007A6F31" w:rsidRPr="00B938C0">
        <w:rPr>
          <w:rFonts w:ascii="Times New Roman" w:hAnsi="Times New Roman"/>
        </w:rPr>
        <w:t xml:space="preserve"> нормативів професійної діяльності </w:t>
      </w:r>
      <w:r w:rsidR="00FF0254" w:rsidRPr="00B938C0">
        <w:rPr>
          <w:rFonts w:ascii="Times New Roman" w:hAnsi="Times New Roman"/>
        </w:rPr>
        <w:t>ТОВ «</w:t>
      </w:r>
      <w:r w:rsidR="00EE2BC2" w:rsidRPr="00EE2BC2">
        <w:rPr>
          <w:b/>
          <w:bCs/>
        </w:rPr>
        <w:t>СТАНДАРТ</w:t>
      </w:r>
      <w:r w:rsidR="004670CC" w:rsidRPr="004670CC">
        <w:rPr>
          <w:b/>
          <w:bCs/>
        </w:rPr>
        <w:t>»</w:t>
      </w:r>
      <w:r w:rsidR="007A6F31" w:rsidRPr="00B938C0">
        <w:t xml:space="preserve">  </w:t>
      </w:r>
      <w:r w:rsidR="007A6F31" w:rsidRPr="00B938C0">
        <w:rPr>
          <w:rFonts w:ascii="Times New Roman" w:hAnsi="Times New Roman"/>
        </w:rPr>
        <w:t xml:space="preserve">знаходяться </w:t>
      </w:r>
      <w:r w:rsidR="004670CC" w:rsidRPr="00F73E96">
        <w:rPr>
          <w:rFonts w:ascii="Times New Roman" w:hAnsi="Times New Roman"/>
        </w:rPr>
        <w:t>нижч</w:t>
      </w:r>
      <w:r w:rsidR="00F73E96" w:rsidRPr="00F73E96">
        <w:rPr>
          <w:rFonts w:ascii="Times New Roman" w:hAnsi="Times New Roman"/>
        </w:rPr>
        <w:t>е</w:t>
      </w:r>
      <w:r w:rsidR="00F73E96">
        <w:rPr>
          <w:rFonts w:ascii="Times New Roman" w:hAnsi="Times New Roman"/>
        </w:rPr>
        <w:t xml:space="preserve"> </w:t>
      </w:r>
      <w:r w:rsidR="004670CC" w:rsidRPr="004670CC">
        <w:rPr>
          <w:rFonts w:ascii="Times New Roman" w:hAnsi="Times New Roman"/>
        </w:rPr>
        <w:t xml:space="preserve"> </w:t>
      </w:r>
      <w:r w:rsidR="007A6F31" w:rsidRPr="00B938C0">
        <w:rPr>
          <w:rFonts w:ascii="Times New Roman" w:hAnsi="Times New Roman"/>
        </w:rPr>
        <w:t>нормативних значень,</w:t>
      </w:r>
      <w:r w:rsidR="00F7382C">
        <w:rPr>
          <w:rFonts w:ascii="Times New Roman" w:hAnsi="Times New Roman"/>
        </w:rPr>
        <w:t xml:space="preserve"> окрім  н</w:t>
      </w:r>
      <w:r w:rsidR="00F7382C" w:rsidRPr="00F7382C">
        <w:rPr>
          <w:rFonts w:ascii="Times New Roman" w:hAnsi="Times New Roman"/>
        </w:rPr>
        <w:t>орматив</w:t>
      </w:r>
      <w:r w:rsidR="00614169">
        <w:rPr>
          <w:rFonts w:ascii="Times New Roman" w:hAnsi="Times New Roman"/>
        </w:rPr>
        <w:t>у</w:t>
      </w:r>
      <w:r w:rsidR="00F7382C" w:rsidRPr="00F7382C">
        <w:rPr>
          <w:rFonts w:ascii="Times New Roman" w:hAnsi="Times New Roman"/>
        </w:rPr>
        <w:t xml:space="preserve"> фінансової стійкості</w:t>
      </w:r>
      <w:r w:rsidR="007A6F31" w:rsidRPr="00B938C0">
        <w:rPr>
          <w:rFonts w:ascii="Times New Roman" w:hAnsi="Times New Roman"/>
        </w:rPr>
        <w:t xml:space="preserve"> </w:t>
      </w:r>
      <w:r w:rsidR="00F7382C">
        <w:rPr>
          <w:rFonts w:ascii="Times New Roman" w:hAnsi="Times New Roman"/>
        </w:rPr>
        <w:t xml:space="preserve">, </w:t>
      </w:r>
      <w:r w:rsidR="007A6F31" w:rsidRPr="00B938C0">
        <w:rPr>
          <w:rFonts w:ascii="Times New Roman" w:hAnsi="Times New Roman"/>
        </w:rPr>
        <w:t>визначених Положенням</w:t>
      </w:r>
      <w:r w:rsidR="007A6F31" w:rsidRPr="000D5A5A">
        <w:rPr>
          <w:rFonts w:ascii="Times New Roman" w:hAnsi="Times New Roman"/>
        </w:rPr>
        <w:t xml:space="preserve"> № 1597, </w:t>
      </w:r>
      <w:r w:rsidR="007A6F31" w:rsidRPr="00F73E96">
        <w:rPr>
          <w:rFonts w:ascii="Times New Roman" w:hAnsi="Times New Roman"/>
        </w:rPr>
        <w:t xml:space="preserve">та </w:t>
      </w:r>
      <w:r w:rsidR="004670CC" w:rsidRPr="00F73E96">
        <w:rPr>
          <w:rFonts w:ascii="Times New Roman" w:hAnsi="Times New Roman"/>
        </w:rPr>
        <w:t xml:space="preserve">не </w:t>
      </w:r>
      <w:r w:rsidR="007A6F31" w:rsidRPr="00F73E96">
        <w:rPr>
          <w:rFonts w:ascii="Times New Roman" w:hAnsi="Times New Roman"/>
        </w:rPr>
        <w:t xml:space="preserve">відповідають вимогам статті 70, частини п’ятої  Закону України </w:t>
      </w:r>
      <w:r w:rsidR="007A6F31" w:rsidRPr="00F73E96">
        <w:rPr>
          <w:rFonts w:ascii="Times New Roman" w:hAnsi="Times New Roman"/>
          <w:iCs/>
        </w:rPr>
        <w:t>«</w:t>
      </w:r>
      <w:r w:rsidR="007A6F31" w:rsidRPr="00F73E96">
        <w:rPr>
          <w:rFonts w:ascii="Times New Roman" w:hAnsi="Times New Roman"/>
        </w:rPr>
        <w:t xml:space="preserve">Про ринки капіталу та організовані товарні ринки» </w:t>
      </w:r>
      <w:r w:rsidR="007A6F31" w:rsidRPr="00F73E96">
        <w:rPr>
          <w:rFonts w:ascii="Times New Roman" w:hAnsi="Times New Roman"/>
          <w:iCs/>
        </w:rPr>
        <w:t xml:space="preserve">від   </w:t>
      </w:r>
      <w:r w:rsidR="007A6F31" w:rsidRPr="00F73E96">
        <w:rPr>
          <w:rFonts w:ascii="Times New Roman" w:hAnsi="Times New Roman"/>
        </w:rPr>
        <w:t>19.06. 2020 року № 738-IX;</w:t>
      </w:r>
    </w:p>
    <w:p w14:paraId="410EF661" w14:textId="77777777" w:rsidR="007A6F31" w:rsidRPr="000D5A5A" w:rsidRDefault="007A6F31" w:rsidP="007A6F31">
      <w:pPr>
        <w:spacing w:before="0" w:after="0"/>
        <w:rPr>
          <w:rFonts w:ascii="Times New Roman" w:hAnsi="Times New Roman"/>
        </w:rPr>
      </w:pPr>
    </w:p>
    <w:p w14:paraId="4FEAB36D" w14:textId="343BA0C6" w:rsidR="00817ED4" w:rsidRPr="002D1DFC" w:rsidRDefault="00817ED4" w:rsidP="00817ED4">
      <w:pPr>
        <w:keepLines/>
        <w:rPr>
          <w:rFonts w:eastAsia="Calibri"/>
          <w:b/>
          <w:bCs/>
          <w:i/>
          <w:color w:val="000000"/>
          <w:sz w:val="28"/>
          <w:szCs w:val="28"/>
        </w:rPr>
      </w:pPr>
      <w:r>
        <w:rPr>
          <w:b/>
          <w:bCs/>
          <w:color w:val="333333"/>
          <w:sz w:val="28"/>
          <w:szCs w:val="28"/>
          <w:shd w:val="clear" w:color="auto" w:fill="FFFFFF"/>
        </w:rPr>
        <w:t>Д</w:t>
      </w:r>
      <w:r w:rsidRPr="002D1DFC">
        <w:rPr>
          <w:b/>
          <w:bCs/>
          <w:color w:val="333333"/>
          <w:sz w:val="28"/>
          <w:szCs w:val="28"/>
          <w:shd w:val="clear" w:color="auto" w:fill="FFFFFF"/>
        </w:rPr>
        <w:t>одатково до інформації</w:t>
      </w:r>
      <w:r>
        <w:rPr>
          <w:b/>
          <w:bCs/>
          <w:color w:val="333333"/>
          <w:sz w:val="28"/>
          <w:szCs w:val="28"/>
          <w:shd w:val="clear" w:color="auto" w:fill="FFFFFF"/>
        </w:rPr>
        <w:t xml:space="preserve"> :</w:t>
      </w:r>
    </w:p>
    <w:p w14:paraId="5CC310FD" w14:textId="77777777" w:rsidR="00817ED4" w:rsidRPr="009E2957" w:rsidRDefault="00817ED4" w:rsidP="00817ED4">
      <w:pPr>
        <w:pStyle w:val="3"/>
        <w:tabs>
          <w:tab w:val="left" w:pos="0"/>
        </w:tabs>
        <w:spacing w:before="0" w:after="120"/>
        <w:rPr>
          <w:rFonts w:ascii="Times New Roman" w:hAnsi="Times New Roman" w:cs="Times New Roman"/>
          <w:color w:val="auto"/>
        </w:rPr>
      </w:pPr>
      <w:r w:rsidRPr="009E2957">
        <w:rPr>
          <w:rFonts w:ascii="Times New Roman" w:hAnsi="Times New Roman" w:cs="Times New Roman"/>
          <w:color w:val="auto"/>
        </w:rPr>
        <w:t>Основні відомості про аудиторську фірму</w:t>
      </w:r>
    </w:p>
    <w:tbl>
      <w:tblPr>
        <w:tblW w:w="0" w:type="auto"/>
        <w:tblInd w:w="108" w:type="dxa"/>
        <w:tblCellMar>
          <w:left w:w="10" w:type="dxa"/>
          <w:right w:w="10" w:type="dxa"/>
        </w:tblCellMar>
        <w:tblLook w:val="04A0" w:firstRow="1" w:lastRow="0" w:firstColumn="1" w:lastColumn="0" w:noHBand="0" w:noVBand="1"/>
      </w:tblPr>
      <w:tblGrid>
        <w:gridCol w:w="3791"/>
        <w:gridCol w:w="5445"/>
      </w:tblGrid>
      <w:tr w:rsidR="00817ED4" w:rsidRPr="0068315B" w14:paraId="11102E10" w14:textId="77777777" w:rsidTr="00C70130">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F8EA7" w14:textId="77777777" w:rsidR="00817ED4" w:rsidRPr="0068315B" w:rsidRDefault="00817ED4" w:rsidP="00C70130">
            <w:pPr>
              <w:widowControl w:val="0"/>
              <w:rPr>
                <w:sz w:val="24"/>
                <w:szCs w:val="24"/>
              </w:rPr>
            </w:pPr>
            <w:r w:rsidRPr="0068315B">
              <w:rPr>
                <w:sz w:val="24"/>
                <w:szCs w:val="24"/>
              </w:rPr>
              <w:t xml:space="preserve">Повне найменування </w:t>
            </w:r>
            <w:r>
              <w:rPr>
                <w:sz w:val="24"/>
                <w:szCs w:val="24"/>
              </w:rPr>
              <w:t xml:space="preserve">підприємства </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08737" w14:textId="77777777" w:rsidR="00817ED4" w:rsidRPr="0068315B" w:rsidRDefault="00817ED4" w:rsidP="00C70130">
            <w:pPr>
              <w:widowControl w:val="0"/>
              <w:rPr>
                <w:sz w:val="24"/>
                <w:szCs w:val="24"/>
              </w:rPr>
            </w:pPr>
            <w:r w:rsidRPr="004266AB">
              <w:rPr>
                <w:sz w:val="24"/>
                <w:szCs w:val="24"/>
              </w:rPr>
              <w:t>ПРИВАТНЕ ПІДПРИЄМСТВО  АУДИТОРСЬКА ФІРМА «ПРОФЕСІОНАЛ»</w:t>
            </w:r>
          </w:p>
        </w:tc>
      </w:tr>
      <w:tr w:rsidR="00817ED4" w:rsidRPr="0068315B" w14:paraId="407EF81E" w14:textId="77777777" w:rsidTr="00C70130">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3D090" w14:textId="77777777" w:rsidR="00817ED4" w:rsidRPr="0068315B" w:rsidRDefault="00817ED4" w:rsidP="00C70130">
            <w:pPr>
              <w:widowControl w:val="0"/>
              <w:rPr>
                <w:sz w:val="24"/>
                <w:szCs w:val="24"/>
              </w:rPr>
            </w:pPr>
            <w:r w:rsidRPr="0068315B">
              <w:rPr>
                <w:sz w:val="24"/>
                <w:szCs w:val="24"/>
              </w:rPr>
              <w:t>Скорочена назва</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4F95B" w14:textId="77777777" w:rsidR="00817ED4" w:rsidRPr="0068315B" w:rsidRDefault="00817ED4" w:rsidP="00C70130">
            <w:pPr>
              <w:widowControl w:val="0"/>
              <w:rPr>
                <w:rFonts w:eastAsia="Calibri"/>
                <w:sz w:val="24"/>
                <w:szCs w:val="24"/>
              </w:rPr>
            </w:pPr>
            <w:r>
              <w:rPr>
                <w:rFonts w:eastAsia="Calibri"/>
                <w:sz w:val="24"/>
                <w:szCs w:val="24"/>
              </w:rPr>
              <w:t>ПП</w:t>
            </w:r>
            <w:r w:rsidRPr="004266AB">
              <w:rPr>
                <w:rFonts w:eastAsia="Calibri"/>
                <w:sz w:val="24"/>
                <w:szCs w:val="24"/>
              </w:rPr>
              <w:t xml:space="preserve">  АФ</w:t>
            </w:r>
            <w:r>
              <w:rPr>
                <w:rFonts w:eastAsia="Calibri"/>
                <w:sz w:val="24"/>
                <w:szCs w:val="24"/>
              </w:rPr>
              <w:t xml:space="preserve"> </w:t>
            </w:r>
            <w:r w:rsidRPr="004266AB">
              <w:rPr>
                <w:rFonts w:eastAsia="Calibri"/>
                <w:sz w:val="24"/>
                <w:szCs w:val="24"/>
              </w:rPr>
              <w:t>«ПРОФЕСІОНАЛ»</w:t>
            </w:r>
          </w:p>
        </w:tc>
      </w:tr>
      <w:tr w:rsidR="00817ED4" w:rsidRPr="0068315B" w14:paraId="7FF3A5EB" w14:textId="77777777" w:rsidTr="00C70130">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16B7E" w14:textId="77777777" w:rsidR="00817ED4" w:rsidRPr="0068315B" w:rsidRDefault="00817ED4" w:rsidP="00C70130">
            <w:pPr>
              <w:widowControl w:val="0"/>
              <w:rPr>
                <w:sz w:val="24"/>
                <w:szCs w:val="24"/>
              </w:rPr>
            </w:pPr>
            <w:r>
              <w:rPr>
                <w:sz w:val="24"/>
                <w:szCs w:val="24"/>
              </w:rPr>
              <w:t>Код за ЕДРПОУ</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59D62" w14:textId="77777777" w:rsidR="00817ED4" w:rsidRPr="0068315B" w:rsidRDefault="00817ED4" w:rsidP="00C70130">
            <w:pPr>
              <w:widowControl w:val="0"/>
              <w:rPr>
                <w:sz w:val="24"/>
                <w:szCs w:val="24"/>
              </w:rPr>
            </w:pPr>
            <w:r>
              <w:rPr>
                <w:rFonts w:eastAsia="Palatino Linotype"/>
                <w:sz w:val="24"/>
                <w:szCs w:val="24"/>
              </w:rPr>
              <w:t>30992563</w:t>
            </w:r>
          </w:p>
        </w:tc>
      </w:tr>
      <w:tr w:rsidR="00817ED4" w:rsidRPr="0068315B" w14:paraId="67451E49" w14:textId="77777777" w:rsidTr="00C70130">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1292C" w14:textId="77777777" w:rsidR="00817ED4" w:rsidRDefault="00817ED4" w:rsidP="00C70130">
            <w:pPr>
              <w:widowControl w:val="0"/>
              <w:rPr>
                <w:sz w:val="24"/>
                <w:szCs w:val="24"/>
              </w:rPr>
            </w:pPr>
            <w:r w:rsidRPr="004266AB">
              <w:rPr>
                <w:sz w:val="24"/>
                <w:szCs w:val="24"/>
              </w:rPr>
              <w:t>Дата та номер запису в ЄДР юридичних осіб та фізичних осіб-підприємців</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5601E" w14:textId="77777777" w:rsidR="00817ED4" w:rsidRDefault="00817ED4" w:rsidP="00C70130">
            <w:pPr>
              <w:widowControl w:val="0"/>
              <w:rPr>
                <w:rFonts w:eastAsia="Palatino Linotype"/>
                <w:sz w:val="24"/>
                <w:szCs w:val="24"/>
              </w:rPr>
            </w:pPr>
            <w:r w:rsidRPr="004266AB">
              <w:rPr>
                <w:rFonts w:eastAsia="Palatino Linotype"/>
                <w:sz w:val="24"/>
                <w:szCs w:val="24"/>
              </w:rPr>
              <w:t>25.05.2000р.              № 1 224 120 0000 002447.</w:t>
            </w:r>
          </w:p>
        </w:tc>
      </w:tr>
      <w:tr w:rsidR="00817ED4" w:rsidRPr="0068315B" w14:paraId="026767B8" w14:textId="77777777" w:rsidTr="00C70130">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7C9FB" w14:textId="77777777" w:rsidR="00817ED4" w:rsidRPr="004266AB" w:rsidRDefault="00817ED4" w:rsidP="00C70130">
            <w:pPr>
              <w:widowControl w:val="0"/>
              <w:rPr>
                <w:sz w:val="24"/>
                <w:szCs w:val="24"/>
              </w:rPr>
            </w:pPr>
            <w:r w:rsidRPr="004266AB">
              <w:rPr>
                <w:sz w:val="24"/>
                <w:szCs w:val="24"/>
              </w:rPr>
              <w:t>Місцезнаходження</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C9EDC" w14:textId="77777777" w:rsidR="00817ED4" w:rsidRPr="004266AB" w:rsidRDefault="00817ED4" w:rsidP="00C70130">
            <w:pPr>
              <w:widowControl w:val="0"/>
              <w:rPr>
                <w:rFonts w:eastAsia="Palatino Linotype"/>
                <w:sz w:val="24"/>
                <w:szCs w:val="24"/>
              </w:rPr>
            </w:pPr>
            <w:r w:rsidRPr="004266AB">
              <w:rPr>
                <w:rFonts w:eastAsia="Palatino Linotype"/>
                <w:sz w:val="24"/>
                <w:szCs w:val="24"/>
              </w:rPr>
              <w:t>49070, м. Дніпро, вул. Воскресенська (Леніна ), буд.1-А, корпус 2, кв.30</w:t>
            </w:r>
          </w:p>
        </w:tc>
      </w:tr>
      <w:tr w:rsidR="00817ED4" w:rsidRPr="0068315B" w14:paraId="4C89AD13" w14:textId="77777777" w:rsidTr="00C70130">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2B2D1" w14:textId="77777777" w:rsidR="00817ED4" w:rsidRPr="004266AB" w:rsidRDefault="00817ED4" w:rsidP="00C70130">
            <w:pPr>
              <w:widowControl w:val="0"/>
              <w:rPr>
                <w:sz w:val="24"/>
                <w:szCs w:val="24"/>
              </w:rPr>
            </w:pPr>
            <w:r w:rsidRPr="004266AB">
              <w:rPr>
                <w:sz w:val="24"/>
                <w:szCs w:val="24"/>
              </w:rPr>
              <w:t xml:space="preserve">Телефон:   </w:t>
            </w:r>
            <w:proofErr w:type="spellStart"/>
            <w:r w:rsidRPr="004266AB">
              <w:rPr>
                <w:sz w:val="24"/>
                <w:szCs w:val="24"/>
              </w:rPr>
              <w:t>моб</w:t>
            </w:r>
            <w:proofErr w:type="spellEnd"/>
            <w:r w:rsidRPr="004266AB">
              <w:rPr>
                <w:sz w:val="24"/>
                <w:szCs w:val="24"/>
              </w:rPr>
              <w:t>.</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2E5E1" w14:textId="77777777" w:rsidR="00817ED4" w:rsidRPr="004266AB" w:rsidRDefault="00817ED4" w:rsidP="00C70130">
            <w:pPr>
              <w:widowControl w:val="0"/>
              <w:rPr>
                <w:rFonts w:eastAsia="Palatino Linotype"/>
                <w:sz w:val="24"/>
                <w:szCs w:val="24"/>
              </w:rPr>
            </w:pPr>
            <w:r>
              <w:rPr>
                <w:rFonts w:eastAsia="Palatino Linotype"/>
                <w:sz w:val="24"/>
                <w:szCs w:val="24"/>
              </w:rPr>
              <w:t>+38</w:t>
            </w:r>
            <w:r w:rsidRPr="004266AB">
              <w:rPr>
                <w:rFonts w:eastAsia="Palatino Linotype"/>
                <w:sz w:val="24"/>
                <w:szCs w:val="24"/>
              </w:rPr>
              <w:t>0676334871.</w:t>
            </w:r>
          </w:p>
        </w:tc>
      </w:tr>
      <w:tr w:rsidR="00817ED4" w:rsidRPr="0068315B" w14:paraId="124FBE4D" w14:textId="77777777" w:rsidTr="00C70130">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17E8E" w14:textId="77777777" w:rsidR="00817ED4" w:rsidRPr="004266AB" w:rsidRDefault="00817ED4" w:rsidP="00C70130">
            <w:pPr>
              <w:widowControl w:val="0"/>
              <w:rPr>
                <w:sz w:val="24"/>
                <w:szCs w:val="24"/>
              </w:rPr>
            </w:pPr>
            <w:r w:rsidRPr="008F7F70">
              <w:rPr>
                <w:sz w:val="24"/>
                <w:szCs w:val="24"/>
              </w:rPr>
              <w:t>Свідоцтво</w:t>
            </w:r>
            <w:r w:rsidRPr="004266AB">
              <w:rPr>
                <w:sz w:val="24"/>
                <w:szCs w:val="24"/>
              </w:rPr>
              <w:t xml:space="preserve"> </w:t>
            </w:r>
            <w:r>
              <w:rPr>
                <w:sz w:val="24"/>
                <w:szCs w:val="24"/>
              </w:rPr>
              <w:t xml:space="preserve">про включення </w:t>
            </w:r>
            <w:r w:rsidRPr="004266AB">
              <w:rPr>
                <w:sz w:val="24"/>
                <w:szCs w:val="24"/>
              </w:rPr>
              <w:t xml:space="preserve"> </w:t>
            </w:r>
            <w:r>
              <w:rPr>
                <w:sz w:val="24"/>
                <w:szCs w:val="24"/>
              </w:rPr>
              <w:t>до Реєстру аудиторських фірм та аудиторів</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0E076" w14:textId="77777777" w:rsidR="00817ED4" w:rsidRDefault="00817ED4" w:rsidP="00C70130">
            <w:pPr>
              <w:widowControl w:val="0"/>
              <w:rPr>
                <w:rFonts w:eastAsia="Palatino Linotype"/>
                <w:sz w:val="24"/>
                <w:szCs w:val="24"/>
              </w:rPr>
            </w:pPr>
            <w:r w:rsidRPr="00B93F4A">
              <w:rPr>
                <w:rFonts w:eastAsia="Palatino Linotype"/>
                <w:sz w:val="24"/>
                <w:szCs w:val="24"/>
              </w:rPr>
              <w:t>Підприємство зареєстровано в реєстрі № 3 до реєстру суб’єктів аудиторської діяльності за № 2359</w:t>
            </w:r>
            <w:r>
              <w:rPr>
                <w:rFonts w:eastAsia="Palatino Linotype"/>
                <w:sz w:val="24"/>
                <w:szCs w:val="24"/>
              </w:rPr>
              <w:t>.</w:t>
            </w:r>
            <w:r w:rsidRPr="00B93F4A">
              <w:rPr>
                <w:rFonts w:eastAsia="Palatino Linotype"/>
                <w:sz w:val="24"/>
                <w:szCs w:val="24"/>
              </w:rPr>
              <w:t xml:space="preserve">  </w:t>
            </w:r>
          </w:p>
        </w:tc>
      </w:tr>
      <w:tr w:rsidR="00817ED4" w:rsidRPr="0068315B" w14:paraId="1DFFDC5F" w14:textId="77777777" w:rsidTr="00C70130">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442A0" w14:textId="77777777" w:rsidR="00817ED4" w:rsidRPr="004266AB" w:rsidRDefault="00817ED4" w:rsidP="00C70130">
            <w:pPr>
              <w:widowControl w:val="0"/>
              <w:rPr>
                <w:sz w:val="24"/>
                <w:szCs w:val="24"/>
              </w:rPr>
            </w:pPr>
            <w:r>
              <w:rPr>
                <w:sz w:val="24"/>
                <w:szCs w:val="24"/>
              </w:rPr>
              <w:t>Свідоцтво про відповідність системи контролю якості</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CC5E0" w14:textId="77777777" w:rsidR="00817ED4" w:rsidRDefault="00817ED4" w:rsidP="00C70130">
            <w:pPr>
              <w:widowControl w:val="0"/>
              <w:rPr>
                <w:rFonts w:eastAsia="Palatino Linotype"/>
                <w:sz w:val="24"/>
                <w:szCs w:val="24"/>
              </w:rPr>
            </w:pPr>
            <w:r w:rsidRPr="00B93F4A">
              <w:rPr>
                <w:rFonts w:eastAsia="Palatino Linotype"/>
                <w:sz w:val="24"/>
                <w:szCs w:val="24"/>
              </w:rPr>
              <w:t>№ 2403 чинне до 31.12.2023р. видане згідно Рішення Аудиторської палати України від 20.09.2018р. № 365/5.</w:t>
            </w:r>
          </w:p>
        </w:tc>
      </w:tr>
      <w:tr w:rsidR="00817ED4" w:rsidRPr="0068315B" w14:paraId="64DBFA7F" w14:textId="77777777" w:rsidTr="00C70130">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5F29D" w14:textId="77777777" w:rsidR="00817ED4" w:rsidRDefault="00817ED4" w:rsidP="00C70130">
            <w:pPr>
              <w:widowControl w:val="0"/>
              <w:rPr>
                <w:sz w:val="24"/>
                <w:szCs w:val="24"/>
              </w:rPr>
            </w:pPr>
            <w:proofErr w:type="spellStart"/>
            <w:r w:rsidRPr="008F7F70">
              <w:rPr>
                <w:sz w:val="24"/>
                <w:szCs w:val="24"/>
              </w:rPr>
              <w:t>Веб.сторінка</w:t>
            </w:r>
            <w:proofErr w:type="spellEnd"/>
            <w:r w:rsidRPr="008F7F70">
              <w:rPr>
                <w:sz w:val="24"/>
                <w:szCs w:val="24"/>
              </w:rPr>
              <w:t>/</w:t>
            </w:r>
            <w:proofErr w:type="spellStart"/>
            <w:r w:rsidRPr="008F7F70">
              <w:rPr>
                <w:sz w:val="24"/>
                <w:szCs w:val="24"/>
              </w:rPr>
              <w:t>вебсайт</w:t>
            </w:r>
            <w:proofErr w:type="spellEnd"/>
            <w:r w:rsidRPr="008F7F70">
              <w:rPr>
                <w:sz w:val="24"/>
                <w:szCs w:val="24"/>
              </w:rPr>
              <w:t xml:space="preserve"> суб’єкта аудиторської діяльності</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96387" w14:textId="77777777" w:rsidR="00817ED4" w:rsidRDefault="00817ED4" w:rsidP="00C70130">
            <w:pPr>
              <w:widowControl w:val="0"/>
              <w:rPr>
                <w:rFonts w:eastAsia="Palatino Linotype"/>
                <w:sz w:val="24"/>
                <w:szCs w:val="24"/>
              </w:rPr>
            </w:pPr>
            <w:r w:rsidRPr="008F7F70">
              <w:rPr>
                <w:rFonts w:eastAsia="Palatino Linotype"/>
                <w:sz w:val="24"/>
                <w:szCs w:val="24"/>
              </w:rPr>
              <w:t>http://audit-prof.com.ua/</w:t>
            </w:r>
          </w:p>
        </w:tc>
      </w:tr>
    </w:tbl>
    <w:p w14:paraId="6625CCC6" w14:textId="3F6D70C3" w:rsidR="00817ED4" w:rsidRDefault="00817ED4" w:rsidP="00817ED4">
      <w:pPr>
        <w:keepLines/>
        <w:tabs>
          <w:tab w:val="left" w:pos="0"/>
        </w:tabs>
        <w:spacing w:after="120"/>
        <w:rPr>
          <w:b/>
          <w:sz w:val="24"/>
          <w:szCs w:val="24"/>
        </w:rPr>
      </w:pPr>
    </w:p>
    <w:p w14:paraId="648BBEA1" w14:textId="601D25DD" w:rsidR="00BB53D9" w:rsidRDefault="00BB53D9" w:rsidP="00817ED4">
      <w:pPr>
        <w:keepLines/>
        <w:tabs>
          <w:tab w:val="left" w:pos="0"/>
        </w:tabs>
        <w:spacing w:after="120"/>
        <w:rPr>
          <w:b/>
          <w:sz w:val="24"/>
          <w:szCs w:val="24"/>
        </w:rPr>
      </w:pPr>
    </w:p>
    <w:p w14:paraId="59428765" w14:textId="68510E0C" w:rsidR="00BB53D9" w:rsidRDefault="00BB53D9" w:rsidP="00817ED4">
      <w:pPr>
        <w:keepLines/>
        <w:tabs>
          <w:tab w:val="left" w:pos="0"/>
        </w:tabs>
        <w:spacing w:after="120"/>
        <w:rPr>
          <w:b/>
          <w:sz w:val="24"/>
          <w:szCs w:val="24"/>
        </w:rPr>
      </w:pPr>
    </w:p>
    <w:p w14:paraId="0894D2D5" w14:textId="77777777" w:rsidR="00BB53D9" w:rsidRDefault="00BB53D9" w:rsidP="00817ED4">
      <w:pPr>
        <w:keepLines/>
        <w:tabs>
          <w:tab w:val="left" w:pos="0"/>
        </w:tabs>
        <w:spacing w:after="120"/>
        <w:rPr>
          <w:b/>
          <w:sz w:val="24"/>
          <w:szCs w:val="24"/>
        </w:rPr>
      </w:pPr>
    </w:p>
    <w:p w14:paraId="5AADD491" w14:textId="562D8370" w:rsidR="006669C1" w:rsidRPr="004D3F84" w:rsidRDefault="006669C1" w:rsidP="006669C1">
      <w:pPr>
        <w:pStyle w:val="3"/>
        <w:tabs>
          <w:tab w:val="left" w:pos="0"/>
        </w:tabs>
        <w:spacing w:before="0" w:after="120"/>
        <w:rPr>
          <w:rFonts w:ascii="Times New Roman" w:hAnsi="Times New Roman" w:cs="Times New Roman"/>
          <w:color w:val="auto"/>
          <w:sz w:val="24"/>
          <w:szCs w:val="24"/>
        </w:rPr>
      </w:pPr>
      <w:r w:rsidRPr="004D3F84">
        <w:rPr>
          <w:rFonts w:ascii="Times New Roman" w:hAnsi="Times New Roman" w:cs="Times New Roman"/>
          <w:color w:val="auto"/>
          <w:sz w:val="24"/>
          <w:szCs w:val="24"/>
        </w:rPr>
        <w:lastRenderedPageBreak/>
        <w:t>Основні відомості про умови договору на проведення аудиту</w:t>
      </w:r>
      <w:r w:rsidR="00B84E86">
        <w:rPr>
          <w:rFonts w:ascii="Times New Roman" w:hAnsi="Times New Roman" w:cs="Times New Roman"/>
          <w:color w:val="auto"/>
          <w:sz w:val="24"/>
          <w:szCs w:val="24"/>
        </w:rPr>
        <w:t xml:space="preserve">  </w:t>
      </w:r>
    </w:p>
    <w:p w14:paraId="4F9EAF7B" w14:textId="3DCB8D6A" w:rsidR="006669C1" w:rsidRPr="004D3F84" w:rsidRDefault="006669C1" w:rsidP="00352484">
      <w:pPr>
        <w:keepNext/>
        <w:keepLines/>
        <w:spacing w:after="0"/>
        <w:rPr>
          <w:rFonts w:ascii="Times New Roman" w:hAnsi="Times New Roman" w:cs="Times New Roman"/>
          <w:sz w:val="24"/>
          <w:szCs w:val="24"/>
          <w:lang w:val="ru-RU"/>
        </w:rPr>
      </w:pPr>
      <w:r w:rsidRPr="004D3F84">
        <w:rPr>
          <w:rFonts w:ascii="Times New Roman" w:hAnsi="Times New Roman" w:cs="Times New Roman"/>
          <w:sz w:val="24"/>
          <w:szCs w:val="24"/>
          <w:lang w:val="ru-RU"/>
        </w:rPr>
        <w:t xml:space="preserve">Дата та номер договору на </w:t>
      </w:r>
      <w:proofErr w:type="spellStart"/>
      <w:r w:rsidRPr="004D3F84">
        <w:rPr>
          <w:rFonts w:ascii="Times New Roman" w:hAnsi="Times New Roman" w:cs="Times New Roman"/>
          <w:sz w:val="24"/>
          <w:szCs w:val="24"/>
          <w:lang w:val="ru-RU"/>
        </w:rPr>
        <w:t>проведення</w:t>
      </w:r>
      <w:proofErr w:type="spellEnd"/>
      <w:r w:rsidRPr="004D3F84">
        <w:rPr>
          <w:rFonts w:ascii="Times New Roman" w:hAnsi="Times New Roman" w:cs="Times New Roman"/>
          <w:sz w:val="24"/>
          <w:szCs w:val="24"/>
          <w:lang w:val="ru-RU"/>
        </w:rPr>
        <w:t xml:space="preserve"> аудиту: </w:t>
      </w:r>
      <w:r w:rsidR="00B84E86" w:rsidRPr="00B84E86">
        <w:rPr>
          <w:rFonts w:ascii="Times New Roman" w:hAnsi="Times New Roman" w:cs="Times New Roman"/>
          <w:sz w:val="24"/>
          <w:szCs w:val="24"/>
          <w:lang w:val="ru-RU"/>
        </w:rPr>
        <w:t>«2</w:t>
      </w:r>
      <w:r w:rsidR="00352484">
        <w:rPr>
          <w:rFonts w:ascii="Times New Roman" w:hAnsi="Times New Roman" w:cs="Times New Roman"/>
          <w:sz w:val="24"/>
          <w:szCs w:val="24"/>
          <w:lang w:val="ru-RU"/>
        </w:rPr>
        <w:t xml:space="preserve">1листопада </w:t>
      </w:r>
      <w:r w:rsidR="00B84E86" w:rsidRPr="00B84E86">
        <w:rPr>
          <w:rFonts w:ascii="Times New Roman" w:hAnsi="Times New Roman" w:cs="Times New Roman"/>
          <w:sz w:val="24"/>
          <w:szCs w:val="24"/>
          <w:lang w:val="ru-RU"/>
        </w:rPr>
        <w:t xml:space="preserve">  2022рок</w:t>
      </w:r>
      <w:r w:rsidR="007A0128">
        <w:rPr>
          <w:rFonts w:ascii="Times New Roman" w:hAnsi="Times New Roman" w:cs="Times New Roman"/>
          <w:sz w:val="24"/>
          <w:szCs w:val="24"/>
          <w:lang w:val="ru-RU"/>
        </w:rPr>
        <w:t>у</w:t>
      </w:r>
      <w:r w:rsidR="001B6A62">
        <w:rPr>
          <w:rFonts w:ascii="Times New Roman" w:hAnsi="Times New Roman" w:cs="Times New Roman"/>
          <w:sz w:val="24"/>
          <w:szCs w:val="24"/>
          <w:lang w:val="ru-RU"/>
        </w:rPr>
        <w:t>,</w:t>
      </w:r>
      <w:r w:rsidR="00CF13E0">
        <w:rPr>
          <w:rFonts w:ascii="Times New Roman" w:hAnsi="Times New Roman" w:cs="Times New Roman"/>
          <w:sz w:val="24"/>
          <w:szCs w:val="24"/>
          <w:lang w:val="ru-RU"/>
        </w:rPr>
        <w:t xml:space="preserve"> </w:t>
      </w:r>
      <w:r w:rsidR="00B84E86" w:rsidRPr="00B84E86">
        <w:rPr>
          <w:rFonts w:ascii="Times New Roman" w:hAnsi="Times New Roman" w:cs="Times New Roman"/>
          <w:sz w:val="24"/>
          <w:szCs w:val="24"/>
          <w:lang w:val="ru-RU"/>
        </w:rPr>
        <w:t xml:space="preserve"> </w:t>
      </w:r>
      <w:r w:rsidR="00657270">
        <w:rPr>
          <w:rFonts w:ascii="Times New Roman" w:hAnsi="Times New Roman" w:cs="Times New Roman"/>
          <w:sz w:val="24"/>
          <w:szCs w:val="24"/>
          <w:lang w:val="ru-RU"/>
        </w:rPr>
        <w:t xml:space="preserve"> </w:t>
      </w:r>
      <w:r w:rsidR="001B6A62">
        <w:rPr>
          <w:rFonts w:ascii="Times New Roman" w:hAnsi="Times New Roman" w:cs="Times New Roman"/>
          <w:sz w:val="24"/>
          <w:szCs w:val="24"/>
          <w:lang w:val="ru-RU"/>
        </w:rPr>
        <w:t xml:space="preserve"> номер </w:t>
      </w:r>
      <w:r w:rsidR="00352484">
        <w:rPr>
          <w:b/>
          <w:bCs/>
          <w:sz w:val="28"/>
          <w:szCs w:val="28"/>
        </w:rPr>
        <w:t>21</w:t>
      </w:r>
      <w:r w:rsidR="00352484" w:rsidRPr="00F62F48">
        <w:rPr>
          <w:b/>
          <w:bCs/>
          <w:sz w:val="28"/>
          <w:szCs w:val="28"/>
        </w:rPr>
        <w:t>/</w:t>
      </w:r>
      <w:r w:rsidR="00352484">
        <w:rPr>
          <w:b/>
          <w:bCs/>
          <w:sz w:val="28"/>
          <w:szCs w:val="28"/>
        </w:rPr>
        <w:t>11</w:t>
      </w:r>
      <w:r w:rsidR="00352484" w:rsidRPr="00F62F48">
        <w:rPr>
          <w:b/>
          <w:bCs/>
          <w:sz w:val="28"/>
          <w:szCs w:val="28"/>
        </w:rPr>
        <w:t>-</w:t>
      </w:r>
      <w:r w:rsidR="00352484">
        <w:rPr>
          <w:b/>
          <w:bCs/>
          <w:sz w:val="28"/>
          <w:szCs w:val="28"/>
        </w:rPr>
        <w:t xml:space="preserve"> НКПФР - СТ</w:t>
      </w:r>
      <w:r w:rsidR="00352484" w:rsidRPr="00F62F48">
        <w:rPr>
          <w:b/>
          <w:bCs/>
          <w:sz w:val="28"/>
          <w:szCs w:val="28"/>
        </w:rPr>
        <w:t xml:space="preserve"> -2022</w:t>
      </w:r>
    </w:p>
    <w:p w14:paraId="15BEF3A7" w14:textId="4BC882B8" w:rsidR="006669C1" w:rsidRPr="004D3F84" w:rsidRDefault="006669C1" w:rsidP="00E54E1A">
      <w:pPr>
        <w:pStyle w:val="a5"/>
        <w:rPr>
          <w:rFonts w:ascii="Times New Roman" w:hAnsi="Times New Roman" w:cs="Times New Roman"/>
          <w:sz w:val="24"/>
          <w:szCs w:val="24"/>
          <w:lang w:val="ru-RU"/>
        </w:rPr>
      </w:pPr>
      <w:r w:rsidRPr="001550E4">
        <w:rPr>
          <w:rFonts w:ascii="Times New Roman" w:hAnsi="Times New Roman" w:cs="Times New Roman"/>
          <w:sz w:val="24"/>
          <w:szCs w:val="24"/>
          <w:lang w:val="ru-RU"/>
        </w:rPr>
        <w:t xml:space="preserve">Дата початку та дата </w:t>
      </w:r>
      <w:proofErr w:type="spellStart"/>
      <w:r w:rsidRPr="001550E4">
        <w:rPr>
          <w:rFonts w:ascii="Times New Roman" w:hAnsi="Times New Roman" w:cs="Times New Roman"/>
          <w:sz w:val="24"/>
          <w:szCs w:val="24"/>
          <w:lang w:val="ru-RU"/>
        </w:rPr>
        <w:t>закінчення</w:t>
      </w:r>
      <w:proofErr w:type="spellEnd"/>
      <w:r w:rsidRPr="001550E4">
        <w:rPr>
          <w:rFonts w:ascii="Times New Roman" w:hAnsi="Times New Roman" w:cs="Times New Roman"/>
          <w:sz w:val="24"/>
          <w:szCs w:val="24"/>
          <w:lang w:val="ru-RU"/>
        </w:rPr>
        <w:t xml:space="preserve"> </w:t>
      </w:r>
      <w:proofErr w:type="spellStart"/>
      <w:r w:rsidRPr="001550E4">
        <w:rPr>
          <w:rFonts w:ascii="Times New Roman" w:hAnsi="Times New Roman" w:cs="Times New Roman"/>
          <w:sz w:val="24"/>
          <w:szCs w:val="24"/>
          <w:lang w:val="ru-RU"/>
        </w:rPr>
        <w:t>проведення</w:t>
      </w:r>
      <w:proofErr w:type="spellEnd"/>
      <w:r w:rsidRPr="001550E4">
        <w:rPr>
          <w:rFonts w:ascii="Times New Roman" w:hAnsi="Times New Roman" w:cs="Times New Roman"/>
          <w:sz w:val="24"/>
          <w:szCs w:val="24"/>
          <w:lang w:val="ru-RU"/>
        </w:rPr>
        <w:t xml:space="preserve"> аудиту: з </w:t>
      </w:r>
      <w:r w:rsidR="00352484">
        <w:rPr>
          <w:rFonts w:ascii="Times New Roman" w:hAnsi="Times New Roman" w:cs="Times New Roman"/>
          <w:sz w:val="24"/>
          <w:szCs w:val="24"/>
          <w:lang w:val="uk-UA"/>
        </w:rPr>
        <w:t>26</w:t>
      </w:r>
      <w:r w:rsidR="00875AD3" w:rsidRPr="001550E4">
        <w:rPr>
          <w:rFonts w:ascii="Times New Roman" w:hAnsi="Times New Roman" w:cs="Times New Roman"/>
          <w:sz w:val="24"/>
          <w:szCs w:val="24"/>
          <w:lang w:val="ru-RU"/>
        </w:rPr>
        <w:t>.</w:t>
      </w:r>
      <w:r w:rsidR="00352484">
        <w:rPr>
          <w:rFonts w:ascii="Times New Roman" w:hAnsi="Times New Roman" w:cs="Times New Roman"/>
          <w:sz w:val="24"/>
          <w:szCs w:val="24"/>
          <w:lang w:val="ru-RU"/>
        </w:rPr>
        <w:t>11</w:t>
      </w:r>
      <w:r w:rsidR="00875AD3" w:rsidRPr="001550E4">
        <w:rPr>
          <w:rFonts w:ascii="Times New Roman" w:hAnsi="Times New Roman" w:cs="Times New Roman"/>
          <w:sz w:val="24"/>
          <w:szCs w:val="24"/>
          <w:lang w:val="ru-RU"/>
        </w:rPr>
        <w:t>.20</w:t>
      </w:r>
      <w:r w:rsidR="004D3F84" w:rsidRPr="001550E4">
        <w:rPr>
          <w:rFonts w:ascii="Times New Roman" w:hAnsi="Times New Roman" w:cs="Times New Roman"/>
          <w:sz w:val="24"/>
          <w:szCs w:val="24"/>
          <w:lang w:val="ru-RU"/>
        </w:rPr>
        <w:t>2</w:t>
      </w:r>
      <w:r w:rsidR="00B84E86">
        <w:rPr>
          <w:rFonts w:ascii="Times New Roman" w:hAnsi="Times New Roman" w:cs="Times New Roman"/>
          <w:sz w:val="24"/>
          <w:szCs w:val="24"/>
          <w:lang w:val="ru-RU"/>
        </w:rPr>
        <w:t>2</w:t>
      </w:r>
      <w:r w:rsidRPr="001550E4">
        <w:rPr>
          <w:rFonts w:ascii="Times New Roman" w:hAnsi="Times New Roman" w:cs="Times New Roman"/>
          <w:sz w:val="24"/>
          <w:szCs w:val="24"/>
          <w:lang w:val="ru-RU"/>
        </w:rPr>
        <w:t xml:space="preserve">р.  по </w:t>
      </w:r>
      <w:r w:rsidR="00352484">
        <w:rPr>
          <w:rFonts w:ascii="Times New Roman" w:hAnsi="Times New Roman" w:cs="Times New Roman"/>
          <w:sz w:val="24"/>
          <w:szCs w:val="24"/>
          <w:lang w:val="ru-RU"/>
        </w:rPr>
        <w:t>15</w:t>
      </w:r>
      <w:r w:rsidRPr="001550E4">
        <w:rPr>
          <w:rFonts w:ascii="Times New Roman" w:hAnsi="Times New Roman" w:cs="Times New Roman"/>
          <w:sz w:val="24"/>
          <w:szCs w:val="24"/>
          <w:lang w:val="ru-RU"/>
        </w:rPr>
        <w:t>.</w:t>
      </w:r>
      <w:r w:rsidR="00352484">
        <w:rPr>
          <w:rFonts w:ascii="Times New Roman" w:hAnsi="Times New Roman" w:cs="Times New Roman"/>
          <w:sz w:val="24"/>
          <w:szCs w:val="24"/>
          <w:lang w:val="ru-RU"/>
        </w:rPr>
        <w:t>12</w:t>
      </w:r>
      <w:r w:rsidRPr="001550E4">
        <w:rPr>
          <w:rFonts w:ascii="Times New Roman" w:hAnsi="Times New Roman" w:cs="Times New Roman"/>
          <w:sz w:val="24"/>
          <w:szCs w:val="24"/>
          <w:lang w:val="ru-RU"/>
        </w:rPr>
        <w:t>.20</w:t>
      </w:r>
      <w:r w:rsidR="00800CD7">
        <w:rPr>
          <w:rFonts w:ascii="Times New Roman" w:hAnsi="Times New Roman" w:cs="Times New Roman"/>
          <w:sz w:val="24"/>
          <w:szCs w:val="24"/>
          <w:lang w:val="ru-RU"/>
        </w:rPr>
        <w:t>2</w:t>
      </w:r>
      <w:r w:rsidR="00B84E86">
        <w:rPr>
          <w:rFonts w:ascii="Times New Roman" w:hAnsi="Times New Roman" w:cs="Times New Roman"/>
          <w:sz w:val="24"/>
          <w:szCs w:val="24"/>
          <w:lang w:val="ru-RU"/>
        </w:rPr>
        <w:t>2</w:t>
      </w:r>
      <w:r w:rsidRPr="001550E4">
        <w:rPr>
          <w:rFonts w:ascii="Times New Roman" w:hAnsi="Times New Roman" w:cs="Times New Roman"/>
          <w:sz w:val="24"/>
          <w:szCs w:val="24"/>
          <w:lang w:val="ru-RU"/>
        </w:rPr>
        <w:t>р.</w:t>
      </w:r>
    </w:p>
    <w:p w14:paraId="59960BB5" w14:textId="012E3E48" w:rsidR="006669C1" w:rsidRDefault="006669C1" w:rsidP="006669C1">
      <w:pPr>
        <w:tabs>
          <w:tab w:val="left" w:pos="0"/>
        </w:tabs>
        <w:rPr>
          <w:rFonts w:ascii="Times New Roman" w:hAnsi="Times New Roman" w:cs="Times New Roman"/>
          <w:sz w:val="24"/>
          <w:szCs w:val="24"/>
        </w:rPr>
      </w:pPr>
    </w:p>
    <w:p w14:paraId="6617F060" w14:textId="77777777" w:rsidR="00BB53D9" w:rsidRPr="004D3F84" w:rsidRDefault="00BB53D9" w:rsidP="006669C1">
      <w:pPr>
        <w:tabs>
          <w:tab w:val="left" w:pos="0"/>
        </w:tabs>
        <w:rPr>
          <w:rFonts w:ascii="Times New Roman" w:hAnsi="Times New Roman" w:cs="Times New Roman"/>
          <w:sz w:val="24"/>
          <w:szCs w:val="24"/>
        </w:rPr>
      </w:pPr>
    </w:p>
    <w:p w14:paraId="6C4C07E0" w14:textId="77777777" w:rsidR="004444A0" w:rsidRPr="004444A0" w:rsidRDefault="004444A0" w:rsidP="004444A0">
      <w:pPr>
        <w:pStyle w:val="a5"/>
        <w:rPr>
          <w:rFonts w:ascii="Times New Roman" w:hAnsi="Times New Roman"/>
          <w:b/>
          <w:sz w:val="24"/>
          <w:szCs w:val="24"/>
          <w:lang w:val="ru-RU"/>
        </w:rPr>
      </w:pPr>
      <w:r w:rsidRPr="004444A0">
        <w:rPr>
          <w:rFonts w:ascii="Times New Roman" w:hAnsi="Times New Roman"/>
          <w:b/>
          <w:sz w:val="24"/>
          <w:szCs w:val="24"/>
          <w:lang w:val="ru-RU"/>
        </w:rPr>
        <w:t xml:space="preserve">Партнер </w:t>
      </w:r>
      <w:proofErr w:type="spellStart"/>
      <w:r w:rsidRPr="004444A0">
        <w:rPr>
          <w:rFonts w:ascii="Times New Roman" w:hAnsi="Times New Roman"/>
          <w:b/>
          <w:sz w:val="24"/>
          <w:szCs w:val="24"/>
          <w:lang w:val="ru-RU"/>
        </w:rPr>
        <w:t>завдання</w:t>
      </w:r>
      <w:proofErr w:type="spellEnd"/>
      <w:r w:rsidRPr="004444A0">
        <w:rPr>
          <w:rFonts w:ascii="Times New Roman" w:hAnsi="Times New Roman"/>
          <w:b/>
          <w:sz w:val="24"/>
          <w:szCs w:val="24"/>
          <w:lang w:val="ru-RU"/>
        </w:rPr>
        <w:t xml:space="preserve"> з аудиту, </w:t>
      </w:r>
    </w:p>
    <w:p w14:paraId="3BD71682" w14:textId="77777777" w:rsidR="004444A0" w:rsidRPr="004444A0" w:rsidRDefault="004444A0" w:rsidP="004444A0">
      <w:pPr>
        <w:pStyle w:val="a5"/>
        <w:rPr>
          <w:rFonts w:ascii="Times New Roman" w:hAnsi="Times New Roman"/>
          <w:b/>
          <w:sz w:val="24"/>
          <w:szCs w:val="24"/>
          <w:lang w:val="ru-RU"/>
        </w:rPr>
      </w:pPr>
      <w:r w:rsidRPr="004444A0">
        <w:rPr>
          <w:rFonts w:ascii="Times New Roman" w:hAnsi="Times New Roman"/>
          <w:b/>
          <w:sz w:val="24"/>
          <w:szCs w:val="24"/>
          <w:lang w:val="ru-RU"/>
        </w:rPr>
        <w:t xml:space="preserve">результатом </w:t>
      </w:r>
      <w:proofErr w:type="spellStart"/>
      <w:r w:rsidRPr="004444A0">
        <w:rPr>
          <w:rFonts w:ascii="Times New Roman" w:hAnsi="Times New Roman"/>
          <w:b/>
          <w:sz w:val="24"/>
          <w:szCs w:val="24"/>
          <w:lang w:val="ru-RU"/>
        </w:rPr>
        <w:t>якого</w:t>
      </w:r>
      <w:proofErr w:type="spellEnd"/>
      <w:r w:rsidRPr="004444A0">
        <w:rPr>
          <w:rFonts w:ascii="Times New Roman" w:hAnsi="Times New Roman"/>
          <w:b/>
          <w:sz w:val="24"/>
          <w:szCs w:val="24"/>
          <w:lang w:val="ru-RU"/>
        </w:rPr>
        <w:t xml:space="preserve"> є </w:t>
      </w:r>
      <w:proofErr w:type="spellStart"/>
      <w:r w:rsidRPr="004444A0">
        <w:rPr>
          <w:rFonts w:ascii="Times New Roman" w:hAnsi="Times New Roman"/>
          <w:b/>
          <w:sz w:val="24"/>
          <w:szCs w:val="24"/>
          <w:lang w:val="ru-RU"/>
        </w:rPr>
        <w:t>цей</w:t>
      </w:r>
      <w:proofErr w:type="spellEnd"/>
      <w:r w:rsidRPr="004444A0">
        <w:rPr>
          <w:rFonts w:ascii="Times New Roman" w:hAnsi="Times New Roman"/>
          <w:b/>
          <w:sz w:val="24"/>
          <w:szCs w:val="24"/>
          <w:lang w:val="ru-RU"/>
        </w:rPr>
        <w:t xml:space="preserve"> </w:t>
      </w:r>
      <w:proofErr w:type="spellStart"/>
      <w:r w:rsidRPr="004444A0">
        <w:rPr>
          <w:rFonts w:ascii="Times New Roman" w:hAnsi="Times New Roman"/>
          <w:b/>
          <w:sz w:val="24"/>
          <w:szCs w:val="24"/>
          <w:lang w:val="ru-RU"/>
        </w:rPr>
        <w:t>звіт</w:t>
      </w:r>
      <w:proofErr w:type="spellEnd"/>
      <w:r w:rsidRPr="004444A0">
        <w:rPr>
          <w:rFonts w:ascii="Times New Roman" w:hAnsi="Times New Roman"/>
          <w:b/>
          <w:sz w:val="24"/>
          <w:szCs w:val="24"/>
          <w:lang w:val="ru-RU"/>
        </w:rPr>
        <w:t xml:space="preserve">  </w:t>
      </w:r>
    </w:p>
    <w:p w14:paraId="3F805063" w14:textId="555D2C87" w:rsidR="000A623C" w:rsidRPr="00260AF2" w:rsidRDefault="004444A0" w:rsidP="000A623C">
      <w:pPr>
        <w:pStyle w:val="a5"/>
        <w:rPr>
          <w:b/>
          <w:sz w:val="24"/>
          <w:szCs w:val="24"/>
          <w:lang w:val="ru-RU" w:eastAsia="ar-SA"/>
        </w:rPr>
      </w:pPr>
      <w:proofErr w:type="spellStart"/>
      <w:r w:rsidRPr="004444A0">
        <w:rPr>
          <w:rFonts w:ascii="Times New Roman" w:hAnsi="Times New Roman"/>
          <w:b/>
          <w:sz w:val="24"/>
          <w:szCs w:val="24"/>
          <w:lang w:val="ru-RU"/>
        </w:rPr>
        <w:t>незалежного</w:t>
      </w:r>
      <w:proofErr w:type="spellEnd"/>
      <w:r w:rsidRPr="004444A0">
        <w:rPr>
          <w:rFonts w:ascii="Times New Roman" w:hAnsi="Times New Roman"/>
          <w:b/>
          <w:sz w:val="24"/>
          <w:szCs w:val="24"/>
          <w:lang w:val="ru-RU"/>
        </w:rPr>
        <w:t xml:space="preserve"> аудитора                                             </w:t>
      </w:r>
      <w:r w:rsidR="00FB7C66">
        <w:rPr>
          <w:rFonts w:ascii="Times New Roman" w:hAnsi="Times New Roman"/>
          <w:b/>
          <w:sz w:val="24"/>
          <w:szCs w:val="24"/>
          <w:lang w:val="ru-RU"/>
        </w:rPr>
        <w:t xml:space="preserve">     </w:t>
      </w:r>
      <w:r w:rsidR="0035169C">
        <w:rPr>
          <w:rFonts w:ascii="Times New Roman" w:hAnsi="Times New Roman"/>
          <w:b/>
          <w:sz w:val="24"/>
          <w:szCs w:val="24"/>
          <w:lang w:val="ru-RU"/>
        </w:rPr>
        <w:t xml:space="preserve">   </w:t>
      </w:r>
      <w:r w:rsidRPr="004444A0">
        <w:rPr>
          <w:rFonts w:ascii="Times New Roman" w:hAnsi="Times New Roman"/>
          <w:b/>
          <w:sz w:val="24"/>
          <w:szCs w:val="24"/>
          <w:lang w:val="ru-RU"/>
        </w:rPr>
        <w:t xml:space="preserve">   </w:t>
      </w:r>
      <w:proofErr w:type="spellStart"/>
      <w:r w:rsidR="000A623C" w:rsidRPr="00260AF2">
        <w:rPr>
          <w:b/>
          <w:sz w:val="24"/>
          <w:szCs w:val="24"/>
          <w:lang w:val="ru-RU"/>
        </w:rPr>
        <w:t>Чернишук</w:t>
      </w:r>
      <w:proofErr w:type="spellEnd"/>
      <w:r w:rsidR="000A623C" w:rsidRPr="00260AF2">
        <w:rPr>
          <w:b/>
          <w:sz w:val="24"/>
          <w:szCs w:val="24"/>
          <w:lang w:val="ru-RU"/>
        </w:rPr>
        <w:t xml:space="preserve"> Оксана </w:t>
      </w:r>
      <w:proofErr w:type="spellStart"/>
      <w:r w:rsidR="000A623C">
        <w:rPr>
          <w:b/>
          <w:sz w:val="24"/>
          <w:szCs w:val="24"/>
          <w:lang w:val="ru-RU"/>
        </w:rPr>
        <w:t>Олекса</w:t>
      </w:r>
      <w:r w:rsidR="000A623C" w:rsidRPr="00260AF2">
        <w:rPr>
          <w:b/>
          <w:sz w:val="24"/>
          <w:szCs w:val="24"/>
          <w:lang w:val="ru-RU"/>
        </w:rPr>
        <w:t>ндрівна</w:t>
      </w:r>
      <w:proofErr w:type="spellEnd"/>
      <w:r w:rsidR="000A623C" w:rsidRPr="00260AF2">
        <w:rPr>
          <w:b/>
          <w:sz w:val="24"/>
          <w:szCs w:val="24"/>
          <w:lang w:val="ru-RU"/>
        </w:rPr>
        <w:t xml:space="preserve">, </w:t>
      </w:r>
    </w:p>
    <w:p w14:paraId="3898BB89" w14:textId="77777777" w:rsidR="000A623C" w:rsidRPr="00BC0E90" w:rsidRDefault="000A623C" w:rsidP="000A623C">
      <w:pPr>
        <w:pStyle w:val="a5"/>
        <w:jc w:val="right"/>
        <w:rPr>
          <w:sz w:val="20"/>
          <w:szCs w:val="20"/>
          <w:lang w:val="ru-RU"/>
        </w:rPr>
      </w:pPr>
      <w:r w:rsidRPr="00BC0E90">
        <w:rPr>
          <w:sz w:val="20"/>
          <w:szCs w:val="20"/>
          <w:lang w:val="ru-RU"/>
        </w:rPr>
        <w:t xml:space="preserve">номер в </w:t>
      </w:r>
      <w:proofErr w:type="spellStart"/>
      <w:r w:rsidRPr="00BC0E90">
        <w:rPr>
          <w:sz w:val="20"/>
          <w:szCs w:val="20"/>
          <w:lang w:val="ru-RU"/>
        </w:rPr>
        <w:t>реєстрі</w:t>
      </w:r>
      <w:proofErr w:type="spellEnd"/>
      <w:r w:rsidRPr="00BC0E90">
        <w:rPr>
          <w:sz w:val="20"/>
          <w:szCs w:val="20"/>
          <w:lang w:val="ru-RU"/>
        </w:rPr>
        <w:t xml:space="preserve"> </w:t>
      </w:r>
      <w:r w:rsidRPr="00BC0E90">
        <w:rPr>
          <w:sz w:val="24"/>
          <w:szCs w:val="24"/>
          <w:lang w:val="ru-RU"/>
        </w:rPr>
        <w:t>101014</w:t>
      </w:r>
    </w:p>
    <w:p w14:paraId="31A6AB1E" w14:textId="565F3AE1" w:rsidR="0011044B" w:rsidRDefault="0011044B" w:rsidP="000A623C">
      <w:pPr>
        <w:pStyle w:val="a5"/>
        <w:rPr>
          <w:rFonts w:ascii="Times New Roman" w:hAnsi="Times New Roman"/>
          <w:b/>
          <w:sz w:val="24"/>
          <w:szCs w:val="24"/>
          <w:lang w:val="ru-RU"/>
        </w:rPr>
      </w:pPr>
    </w:p>
    <w:p w14:paraId="61FF7D35" w14:textId="77777777" w:rsidR="0011044B" w:rsidRDefault="0011044B" w:rsidP="004444A0">
      <w:pPr>
        <w:pStyle w:val="a5"/>
        <w:rPr>
          <w:rFonts w:ascii="Times New Roman" w:hAnsi="Times New Roman"/>
          <w:b/>
          <w:sz w:val="24"/>
          <w:szCs w:val="24"/>
          <w:lang w:val="ru-RU"/>
        </w:rPr>
      </w:pPr>
    </w:p>
    <w:p w14:paraId="217335E5" w14:textId="77777777" w:rsidR="004444A0" w:rsidRPr="004444A0" w:rsidRDefault="004444A0" w:rsidP="004444A0">
      <w:pPr>
        <w:pStyle w:val="a5"/>
        <w:rPr>
          <w:rFonts w:ascii="Times New Roman" w:hAnsi="Times New Roman"/>
          <w:b/>
          <w:sz w:val="24"/>
          <w:szCs w:val="24"/>
          <w:lang w:val="ru-RU"/>
        </w:rPr>
      </w:pPr>
      <w:r w:rsidRPr="004444A0">
        <w:rPr>
          <w:rFonts w:ascii="Times New Roman" w:hAnsi="Times New Roman"/>
          <w:b/>
          <w:sz w:val="24"/>
          <w:szCs w:val="24"/>
          <w:lang w:val="ru-RU"/>
        </w:rPr>
        <w:t>Директор ПП АФ «</w:t>
      </w:r>
      <w:proofErr w:type="spellStart"/>
      <w:r w:rsidRPr="004444A0">
        <w:rPr>
          <w:rFonts w:ascii="Times New Roman" w:hAnsi="Times New Roman"/>
          <w:b/>
          <w:sz w:val="24"/>
          <w:szCs w:val="24"/>
          <w:lang w:val="ru-RU"/>
        </w:rPr>
        <w:t>Професіонал</w:t>
      </w:r>
      <w:proofErr w:type="spellEnd"/>
      <w:r w:rsidRPr="004444A0">
        <w:rPr>
          <w:rFonts w:ascii="Times New Roman" w:hAnsi="Times New Roman"/>
          <w:b/>
          <w:sz w:val="24"/>
          <w:szCs w:val="24"/>
          <w:lang w:val="ru-RU"/>
        </w:rPr>
        <w:t>»</w:t>
      </w:r>
    </w:p>
    <w:p w14:paraId="5BE74B49" w14:textId="77777777" w:rsidR="004444A0" w:rsidRPr="004444A0" w:rsidRDefault="004444A0" w:rsidP="004444A0">
      <w:pPr>
        <w:pStyle w:val="a5"/>
        <w:jc w:val="right"/>
        <w:rPr>
          <w:rFonts w:ascii="Times New Roman" w:hAnsi="Times New Roman"/>
          <w:b/>
          <w:sz w:val="24"/>
          <w:szCs w:val="24"/>
          <w:lang w:val="ru-RU"/>
        </w:rPr>
      </w:pPr>
      <w:proofErr w:type="spellStart"/>
      <w:r w:rsidRPr="004444A0">
        <w:rPr>
          <w:rFonts w:ascii="Times New Roman" w:hAnsi="Times New Roman"/>
          <w:b/>
          <w:sz w:val="24"/>
          <w:szCs w:val="24"/>
          <w:lang w:val="ru-RU"/>
        </w:rPr>
        <w:t>Капустіна</w:t>
      </w:r>
      <w:proofErr w:type="spellEnd"/>
      <w:r w:rsidRPr="004444A0">
        <w:rPr>
          <w:rFonts w:ascii="Times New Roman" w:hAnsi="Times New Roman"/>
          <w:b/>
          <w:sz w:val="24"/>
          <w:szCs w:val="24"/>
          <w:lang w:val="ru-RU"/>
        </w:rPr>
        <w:t xml:space="preserve"> </w:t>
      </w:r>
      <w:proofErr w:type="spellStart"/>
      <w:r w:rsidRPr="004444A0">
        <w:rPr>
          <w:rFonts w:ascii="Times New Roman" w:hAnsi="Times New Roman"/>
          <w:b/>
          <w:sz w:val="24"/>
          <w:szCs w:val="24"/>
          <w:lang w:val="ru-RU"/>
        </w:rPr>
        <w:t>Віра</w:t>
      </w:r>
      <w:proofErr w:type="spellEnd"/>
      <w:r w:rsidRPr="004444A0">
        <w:rPr>
          <w:rFonts w:ascii="Times New Roman" w:hAnsi="Times New Roman"/>
          <w:b/>
          <w:sz w:val="24"/>
          <w:szCs w:val="24"/>
          <w:lang w:val="ru-RU"/>
        </w:rPr>
        <w:t xml:space="preserve"> </w:t>
      </w:r>
      <w:proofErr w:type="spellStart"/>
      <w:r w:rsidRPr="004444A0">
        <w:rPr>
          <w:rFonts w:ascii="Times New Roman" w:hAnsi="Times New Roman"/>
          <w:b/>
          <w:sz w:val="24"/>
          <w:szCs w:val="24"/>
          <w:lang w:val="ru-RU"/>
        </w:rPr>
        <w:t>Юріївна</w:t>
      </w:r>
      <w:proofErr w:type="spellEnd"/>
      <w:r w:rsidRPr="004444A0">
        <w:rPr>
          <w:rFonts w:ascii="Times New Roman" w:hAnsi="Times New Roman"/>
          <w:b/>
          <w:sz w:val="24"/>
          <w:szCs w:val="24"/>
          <w:lang w:val="ru-RU"/>
        </w:rPr>
        <w:t>,</w:t>
      </w:r>
    </w:p>
    <w:p w14:paraId="53401918" w14:textId="77777777" w:rsidR="004444A0" w:rsidRPr="004444A0" w:rsidRDefault="004444A0" w:rsidP="004444A0">
      <w:pPr>
        <w:pStyle w:val="a5"/>
        <w:jc w:val="right"/>
        <w:rPr>
          <w:rFonts w:ascii="Times New Roman" w:hAnsi="Times New Roman"/>
          <w:sz w:val="20"/>
          <w:szCs w:val="20"/>
          <w:lang w:val="ru-RU"/>
        </w:rPr>
      </w:pPr>
      <w:r w:rsidRPr="004444A0">
        <w:rPr>
          <w:rFonts w:ascii="Times New Roman" w:hAnsi="Times New Roman"/>
          <w:sz w:val="20"/>
          <w:szCs w:val="20"/>
          <w:lang w:val="ru-RU"/>
        </w:rPr>
        <w:t xml:space="preserve">номер в </w:t>
      </w:r>
      <w:proofErr w:type="spellStart"/>
      <w:r w:rsidRPr="004444A0">
        <w:rPr>
          <w:rFonts w:ascii="Times New Roman" w:hAnsi="Times New Roman"/>
          <w:sz w:val="20"/>
          <w:szCs w:val="20"/>
          <w:lang w:val="ru-RU"/>
        </w:rPr>
        <w:t>реєстрі</w:t>
      </w:r>
      <w:proofErr w:type="spellEnd"/>
      <w:r w:rsidRPr="004444A0">
        <w:rPr>
          <w:rFonts w:ascii="Times New Roman" w:hAnsi="Times New Roman"/>
          <w:sz w:val="20"/>
          <w:szCs w:val="20"/>
          <w:lang w:val="ru-RU"/>
        </w:rPr>
        <w:t xml:space="preserve"> </w:t>
      </w:r>
      <w:r w:rsidRPr="004444A0">
        <w:rPr>
          <w:rFonts w:ascii="Times New Roman" w:hAnsi="Times New Roman"/>
          <w:sz w:val="24"/>
          <w:szCs w:val="24"/>
          <w:lang w:val="ru-RU"/>
        </w:rPr>
        <w:t>100989</w:t>
      </w:r>
    </w:p>
    <w:p w14:paraId="5D0F84EF" w14:textId="77777777" w:rsidR="004444A0" w:rsidRPr="003C37A7" w:rsidRDefault="004444A0" w:rsidP="004444A0">
      <w:pPr>
        <w:rPr>
          <w:b/>
        </w:rPr>
      </w:pPr>
      <w:r w:rsidRPr="003C37A7">
        <w:rPr>
          <w:b/>
        </w:rPr>
        <w:t>Адреса  аудитора:</w:t>
      </w:r>
    </w:p>
    <w:p w14:paraId="376BAF26" w14:textId="77777777" w:rsidR="004444A0" w:rsidRPr="004444A0" w:rsidRDefault="004444A0" w:rsidP="004444A0">
      <w:pPr>
        <w:pStyle w:val="a5"/>
        <w:rPr>
          <w:rFonts w:ascii="Times New Roman" w:hAnsi="Times New Roman"/>
          <w:sz w:val="24"/>
          <w:szCs w:val="24"/>
          <w:lang w:val="ru-RU"/>
        </w:rPr>
      </w:pPr>
      <w:proofErr w:type="spellStart"/>
      <w:r w:rsidRPr="004444A0">
        <w:rPr>
          <w:rFonts w:ascii="Times New Roman" w:hAnsi="Times New Roman"/>
          <w:sz w:val="24"/>
          <w:szCs w:val="24"/>
          <w:lang w:val="ru-RU"/>
        </w:rPr>
        <w:t>Від</w:t>
      </w:r>
      <w:proofErr w:type="spellEnd"/>
      <w:r w:rsidRPr="004444A0">
        <w:rPr>
          <w:rFonts w:ascii="Times New Roman" w:hAnsi="Times New Roman"/>
          <w:sz w:val="24"/>
          <w:szCs w:val="24"/>
          <w:lang w:val="ru-RU"/>
        </w:rPr>
        <w:t xml:space="preserve"> </w:t>
      </w:r>
      <w:proofErr w:type="spellStart"/>
      <w:r w:rsidRPr="004444A0">
        <w:rPr>
          <w:rFonts w:ascii="Times New Roman" w:hAnsi="Times New Roman"/>
          <w:sz w:val="24"/>
          <w:szCs w:val="24"/>
          <w:lang w:val="ru-RU"/>
        </w:rPr>
        <w:t>імені</w:t>
      </w:r>
      <w:proofErr w:type="spellEnd"/>
      <w:r w:rsidRPr="004444A0">
        <w:rPr>
          <w:rFonts w:ascii="Times New Roman" w:hAnsi="Times New Roman"/>
          <w:sz w:val="24"/>
          <w:szCs w:val="24"/>
          <w:lang w:val="ru-RU"/>
        </w:rPr>
        <w:t xml:space="preserve"> </w:t>
      </w:r>
      <w:proofErr w:type="spellStart"/>
      <w:r w:rsidRPr="004444A0">
        <w:rPr>
          <w:rFonts w:ascii="Times New Roman" w:hAnsi="Times New Roman"/>
          <w:sz w:val="24"/>
          <w:szCs w:val="24"/>
          <w:lang w:val="ru-RU"/>
        </w:rPr>
        <w:t>Аудиторської</w:t>
      </w:r>
      <w:proofErr w:type="spellEnd"/>
      <w:r w:rsidRPr="004444A0">
        <w:rPr>
          <w:rFonts w:ascii="Times New Roman" w:hAnsi="Times New Roman"/>
          <w:sz w:val="24"/>
          <w:szCs w:val="24"/>
          <w:lang w:val="ru-RU"/>
        </w:rPr>
        <w:t xml:space="preserve"> </w:t>
      </w:r>
      <w:proofErr w:type="spellStart"/>
      <w:r w:rsidRPr="004444A0">
        <w:rPr>
          <w:rFonts w:ascii="Times New Roman" w:hAnsi="Times New Roman"/>
          <w:sz w:val="24"/>
          <w:szCs w:val="24"/>
          <w:lang w:val="ru-RU"/>
        </w:rPr>
        <w:t>фірми</w:t>
      </w:r>
      <w:proofErr w:type="spellEnd"/>
    </w:p>
    <w:p w14:paraId="392B14FB" w14:textId="77777777" w:rsidR="004444A0" w:rsidRPr="004444A0" w:rsidRDefault="004444A0" w:rsidP="004444A0">
      <w:pPr>
        <w:pStyle w:val="a5"/>
        <w:rPr>
          <w:rFonts w:ascii="Times New Roman" w:hAnsi="Times New Roman"/>
          <w:sz w:val="24"/>
          <w:szCs w:val="24"/>
          <w:lang w:val="ru-RU"/>
        </w:rPr>
      </w:pPr>
      <w:r w:rsidRPr="004444A0">
        <w:rPr>
          <w:rFonts w:ascii="Times New Roman" w:hAnsi="Times New Roman"/>
          <w:sz w:val="24"/>
          <w:szCs w:val="24"/>
          <w:lang w:val="ru-RU"/>
        </w:rPr>
        <w:t>ПП АФ «</w:t>
      </w:r>
      <w:proofErr w:type="spellStart"/>
      <w:r w:rsidRPr="004444A0">
        <w:rPr>
          <w:rFonts w:ascii="Times New Roman" w:hAnsi="Times New Roman"/>
          <w:sz w:val="24"/>
          <w:szCs w:val="24"/>
          <w:lang w:val="ru-RU"/>
        </w:rPr>
        <w:t>Професіонал</w:t>
      </w:r>
      <w:proofErr w:type="spellEnd"/>
      <w:r w:rsidRPr="004444A0">
        <w:rPr>
          <w:rFonts w:ascii="Times New Roman" w:hAnsi="Times New Roman"/>
          <w:sz w:val="24"/>
          <w:szCs w:val="24"/>
          <w:lang w:val="ru-RU"/>
        </w:rPr>
        <w:t xml:space="preserve">»:  м. </w:t>
      </w:r>
      <w:proofErr w:type="spellStart"/>
      <w:r w:rsidRPr="004444A0">
        <w:rPr>
          <w:rFonts w:ascii="Times New Roman" w:hAnsi="Times New Roman"/>
          <w:sz w:val="24"/>
          <w:szCs w:val="24"/>
          <w:lang w:val="ru-RU"/>
        </w:rPr>
        <w:t>Дніпро</w:t>
      </w:r>
      <w:proofErr w:type="spellEnd"/>
      <w:r w:rsidRPr="004444A0">
        <w:rPr>
          <w:rFonts w:ascii="Times New Roman" w:hAnsi="Times New Roman"/>
          <w:sz w:val="24"/>
          <w:szCs w:val="24"/>
          <w:lang w:val="ru-RU"/>
        </w:rPr>
        <w:t xml:space="preserve">, </w:t>
      </w:r>
    </w:p>
    <w:p w14:paraId="44D0A24C" w14:textId="77777777" w:rsidR="004444A0" w:rsidRPr="004444A0" w:rsidRDefault="004444A0" w:rsidP="004444A0">
      <w:pPr>
        <w:pStyle w:val="a5"/>
        <w:rPr>
          <w:rFonts w:ascii="Times New Roman" w:hAnsi="Times New Roman"/>
          <w:sz w:val="24"/>
          <w:szCs w:val="24"/>
          <w:lang w:val="ru-RU"/>
        </w:rPr>
      </w:pPr>
      <w:proofErr w:type="spellStart"/>
      <w:r w:rsidRPr="004444A0">
        <w:rPr>
          <w:rFonts w:ascii="Times New Roman" w:hAnsi="Times New Roman"/>
          <w:sz w:val="24"/>
          <w:szCs w:val="24"/>
          <w:lang w:val="ru-RU"/>
        </w:rPr>
        <w:t>вул</w:t>
      </w:r>
      <w:proofErr w:type="spellEnd"/>
      <w:r w:rsidRPr="004444A0">
        <w:rPr>
          <w:rFonts w:ascii="Times New Roman" w:hAnsi="Times New Roman"/>
          <w:sz w:val="24"/>
          <w:szCs w:val="24"/>
          <w:lang w:val="ru-RU"/>
        </w:rPr>
        <w:t xml:space="preserve">. </w:t>
      </w:r>
      <w:proofErr w:type="spellStart"/>
      <w:r w:rsidRPr="004444A0">
        <w:rPr>
          <w:rFonts w:ascii="Times New Roman" w:hAnsi="Times New Roman"/>
          <w:sz w:val="24"/>
          <w:szCs w:val="24"/>
          <w:lang w:val="ru-RU"/>
        </w:rPr>
        <w:t>Воскресенська</w:t>
      </w:r>
      <w:proofErr w:type="spellEnd"/>
      <w:r w:rsidRPr="004444A0">
        <w:rPr>
          <w:rFonts w:ascii="Times New Roman" w:hAnsi="Times New Roman"/>
          <w:sz w:val="24"/>
          <w:szCs w:val="24"/>
          <w:lang w:val="ru-RU"/>
        </w:rPr>
        <w:t xml:space="preserve"> (</w:t>
      </w:r>
      <w:proofErr w:type="spellStart"/>
      <w:r w:rsidRPr="004444A0">
        <w:rPr>
          <w:rFonts w:ascii="Times New Roman" w:hAnsi="Times New Roman"/>
          <w:sz w:val="24"/>
          <w:szCs w:val="24"/>
          <w:lang w:val="ru-RU"/>
        </w:rPr>
        <w:t>Леніна</w:t>
      </w:r>
      <w:proofErr w:type="spellEnd"/>
      <w:r w:rsidRPr="004444A0">
        <w:rPr>
          <w:rFonts w:ascii="Times New Roman" w:hAnsi="Times New Roman"/>
          <w:sz w:val="24"/>
          <w:szCs w:val="24"/>
          <w:lang w:val="ru-RU"/>
        </w:rPr>
        <w:t>), будинок1-А, корпус 2, кв.30</w:t>
      </w:r>
    </w:p>
    <w:p w14:paraId="12EF1188" w14:textId="76CEA8F0" w:rsidR="006669C1" w:rsidRPr="009E2957" w:rsidRDefault="00352484" w:rsidP="006669C1">
      <w:pPr>
        <w:rPr>
          <w:b/>
          <w:sz w:val="24"/>
          <w:szCs w:val="24"/>
        </w:rPr>
      </w:pPr>
      <w:r>
        <w:rPr>
          <w:b/>
          <w:sz w:val="24"/>
          <w:szCs w:val="24"/>
        </w:rPr>
        <w:t>15.12.</w:t>
      </w:r>
      <w:r w:rsidR="00B84E86">
        <w:rPr>
          <w:b/>
          <w:sz w:val="24"/>
          <w:szCs w:val="24"/>
        </w:rPr>
        <w:t>2022р.</w:t>
      </w:r>
    </w:p>
    <w:p w14:paraId="788052AA" w14:textId="77777777" w:rsidR="006669C1" w:rsidRPr="009E2957" w:rsidRDefault="006669C1" w:rsidP="006669C1">
      <w:pPr>
        <w:keepLines/>
        <w:tabs>
          <w:tab w:val="left" w:pos="0"/>
        </w:tabs>
        <w:rPr>
          <w:sz w:val="24"/>
          <w:szCs w:val="24"/>
        </w:rPr>
      </w:pPr>
    </w:p>
    <w:p w14:paraId="6DF02FCD" w14:textId="77777777" w:rsidR="006669C1" w:rsidRPr="009E2957" w:rsidRDefault="006669C1" w:rsidP="006669C1">
      <w:pPr>
        <w:spacing w:after="120"/>
        <w:contextualSpacing/>
        <w:rPr>
          <w:b/>
          <w:sz w:val="24"/>
          <w:szCs w:val="24"/>
        </w:rPr>
      </w:pPr>
    </w:p>
    <w:p w14:paraId="3266C8FB" w14:textId="77777777" w:rsidR="00BC13AF" w:rsidRPr="0057483A" w:rsidRDefault="00BC13AF" w:rsidP="00BC13AF">
      <w:pPr>
        <w:keepNext/>
        <w:keepLines/>
        <w:tabs>
          <w:tab w:val="left" w:pos="0"/>
        </w:tabs>
        <w:spacing w:before="0" w:after="120"/>
        <w:rPr>
          <w:rFonts w:ascii="Times New Roman" w:hAnsi="Times New Roman"/>
          <w:sz w:val="24"/>
          <w:szCs w:val="24"/>
        </w:rPr>
      </w:pPr>
    </w:p>
    <w:p w14:paraId="2C390240" w14:textId="77777777" w:rsidR="00A65526" w:rsidRDefault="00A65526" w:rsidP="005305C7">
      <w:pPr>
        <w:spacing w:after="120"/>
        <w:ind w:left="284"/>
        <w:rPr>
          <w:rStyle w:val="a6"/>
          <w:lang w:val="ru-RU"/>
        </w:rPr>
      </w:pPr>
    </w:p>
    <w:p w14:paraId="22182C84" w14:textId="77777777" w:rsidR="00A65526" w:rsidRDefault="00A65526" w:rsidP="005305C7">
      <w:pPr>
        <w:spacing w:after="120"/>
        <w:ind w:left="284"/>
        <w:rPr>
          <w:rStyle w:val="a6"/>
          <w:lang w:val="ru-RU"/>
        </w:rPr>
      </w:pPr>
    </w:p>
    <w:p w14:paraId="14708093" w14:textId="77777777" w:rsidR="00A65526" w:rsidRDefault="00A65526" w:rsidP="005305C7">
      <w:pPr>
        <w:spacing w:after="120"/>
        <w:ind w:left="284"/>
        <w:rPr>
          <w:rStyle w:val="a6"/>
          <w:lang w:val="ru-RU"/>
        </w:rPr>
      </w:pPr>
    </w:p>
    <w:p w14:paraId="3B0138DB" w14:textId="77777777" w:rsidR="00A65526" w:rsidRDefault="00A65526" w:rsidP="005305C7">
      <w:pPr>
        <w:spacing w:after="120"/>
        <w:ind w:left="284"/>
        <w:rPr>
          <w:rStyle w:val="a6"/>
          <w:lang w:val="ru-RU"/>
        </w:rPr>
      </w:pPr>
    </w:p>
    <w:p w14:paraId="38EEFEE7" w14:textId="77777777" w:rsidR="00A65526" w:rsidRDefault="00A65526" w:rsidP="005305C7">
      <w:pPr>
        <w:spacing w:after="120"/>
        <w:ind w:left="284"/>
        <w:rPr>
          <w:rStyle w:val="a6"/>
          <w:lang w:val="ru-RU"/>
        </w:rPr>
      </w:pPr>
    </w:p>
    <w:p w14:paraId="43B5B97C" w14:textId="77777777" w:rsidR="00A65526" w:rsidRDefault="00A65526" w:rsidP="005305C7">
      <w:pPr>
        <w:spacing w:after="120"/>
        <w:ind w:left="284"/>
        <w:rPr>
          <w:rStyle w:val="a6"/>
          <w:lang w:val="ru-RU"/>
        </w:rPr>
      </w:pPr>
    </w:p>
    <w:p w14:paraId="2D99B485" w14:textId="77777777" w:rsidR="00A65526" w:rsidRDefault="00A65526" w:rsidP="005305C7">
      <w:pPr>
        <w:spacing w:after="120"/>
        <w:ind w:left="284"/>
        <w:rPr>
          <w:rStyle w:val="a6"/>
          <w:lang w:val="ru-RU"/>
        </w:rPr>
      </w:pPr>
    </w:p>
    <w:p w14:paraId="7CAF306C" w14:textId="77777777" w:rsidR="00A65526" w:rsidRDefault="00A65526" w:rsidP="005305C7">
      <w:pPr>
        <w:spacing w:after="120"/>
        <w:ind w:left="284"/>
        <w:rPr>
          <w:rStyle w:val="a6"/>
          <w:lang w:val="ru-RU"/>
        </w:rPr>
      </w:pPr>
    </w:p>
    <w:p w14:paraId="67E1A4D4" w14:textId="77777777" w:rsidR="00A65526" w:rsidRDefault="00A65526" w:rsidP="005305C7">
      <w:pPr>
        <w:spacing w:after="120"/>
        <w:ind w:left="284"/>
        <w:rPr>
          <w:rStyle w:val="a6"/>
          <w:lang w:val="ru-RU"/>
        </w:rPr>
      </w:pPr>
    </w:p>
    <w:p w14:paraId="567D541F" w14:textId="77777777" w:rsidR="00A65526" w:rsidRDefault="00A65526" w:rsidP="005305C7">
      <w:pPr>
        <w:spacing w:after="120"/>
        <w:ind w:left="284"/>
        <w:rPr>
          <w:rStyle w:val="a6"/>
          <w:lang w:val="ru-RU"/>
        </w:rPr>
      </w:pPr>
    </w:p>
    <w:p w14:paraId="211113D0" w14:textId="77777777" w:rsidR="00A65526" w:rsidRDefault="00A65526" w:rsidP="005305C7">
      <w:pPr>
        <w:spacing w:after="120"/>
        <w:ind w:left="284"/>
        <w:rPr>
          <w:rStyle w:val="a6"/>
          <w:lang w:val="ru-RU"/>
        </w:rPr>
      </w:pPr>
    </w:p>
    <w:p w14:paraId="2731D148" w14:textId="77777777" w:rsidR="00A65526" w:rsidRDefault="00A65526" w:rsidP="005305C7">
      <w:pPr>
        <w:spacing w:after="120"/>
        <w:ind w:left="284"/>
        <w:rPr>
          <w:rStyle w:val="a6"/>
          <w:lang w:val="ru-RU"/>
        </w:rPr>
      </w:pPr>
    </w:p>
    <w:p w14:paraId="3D366BE8" w14:textId="77777777" w:rsidR="00A65526" w:rsidRDefault="00A65526" w:rsidP="005305C7">
      <w:pPr>
        <w:spacing w:after="120"/>
        <w:ind w:left="284"/>
        <w:rPr>
          <w:rStyle w:val="a6"/>
          <w:lang w:val="ru-RU"/>
        </w:rPr>
      </w:pPr>
    </w:p>
    <w:p w14:paraId="6BD67853" w14:textId="77777777" w:rsidR="00A65526" w:rsidRDefault="00A65526" w:rsidP="005305C7">
      <w:pPr>
        <w:spacing w:after="120"/>
        <w:ind w:left="284"/>
        <w:rPr>
          <w:rStyle w:val="a6"/>
          <w:lang w:val="ru-RU"/>
        </w:rPr>
      </w:pPr>
    </w:p>
    <w:p w14:paraId="1DD2E836" w14:textId="77777777" w:rsidR="00A65526" w:rsidRDefault="00A65526" w:rsidP="005305C7">
      <w:pPr>
        <w:spacing w:after="120"/>
        <w:ind w:left="284"/>
        <w:rPr>
          <w:rStyle w:val="a6"/>
          <w:lang w:val="ru-RU"/>
        </w:rPr>
      </w:pPr>
    </w:p>
    <w:p w14:paraId="3F23345D" w14:textId="77777777" w:rsidR="00A65526" w:rsidRDefault="00A65526" w:rsidP="005305C7">
      <w:pPr>
        <w:spacing w:after="120"/>
        <w:ind w:left="284"/>
        <w:rPr>
          <w:rStyle w:val="a6"/>
          <w:lang w:val="ru-RU"/>
        </w:rPr>
      </w:pPr>
    </w:p>
    <w:p w14:paraId="449C97F8" w14:textId="77777777" w:rsidR="00A65526" w:rsidRDefault="00A65526" w:rsidP="005305C7">
      <w:pPr>
        <w:spacing w:after="120"/>
        <w:ind w:left="284"/>
        <w:rPr>
          <w:rStyle w:val="a6"/>
          <w:lang w:val="ru-RU"/>
        </w:rPr>
      </w:pPr>
    </w:p>
    <w:p w14:paraId="467EEA2C" w14:textId="77777777" w:rsidR="00A65526" w:rsidRDefault="00A65526" w:rsidP="005305C7">
      <w:pPr>
        <w:spacing w:after="120"/>
        <w:ind w:left="284"/>
        <w:rPr>
          <w:rStyle w:val="a6"/>
          <w:lang w:val="ru-RU"/>
        </w:rPr>
      </w:pPr>
    </w:p>
    <w:p w14:paraId="0DEA751A" w14:textId="77777777" w:rsidR="00A65526" w:rsidRPr="005305C7" w:rsidRDefault="00A65526" w:rsidP="005305C7">
      <w:pPr>
        <w:spacing w:after="120"/>
        <w:ind w:left="284"/>
        <w:rPr>
          <w:rStyle w:val="a6"/>
          <w:lang w:val="ru-RU"/>
        </w:rPr>
      </w:pPr>
    </w:p>
    <w:p w14:paraId="769B151F" w14:textId="77777777" w:rsidR="005305C7" w:rsidRPr="00494DAC" w:rsidRDefault="005305C7" w:rsidP="005305C7">
      <w:pPr>
        <w:spacing w:after="120"/>
        <w:ind w:left="284"/>
        <w:rPr>
          <w:rStyle w:val="a6"/>
          <w:lang w:val="uk-UA"/>
        </w:rPr>
      </w:pPr>
    </w:p>
    <w:sectPr w:rsidR="005305C7" w:rsidRPr="00494DAC" w:rsidSect="00C676CD">
      <w:footerReference w:type="default" r:id="rId16"/>
      <w:pgSz w:w="11906" w:h="16838"/>
      <w:pgMar w:top="1134"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8C88E" w14:textId="77777777" w:rsidR="00B275BC" w:rsidRDefault="00B275BC" w:rsidP="00CE1EE4">
      <w:pPr>
        <w:spacing w:before="0" w:after="0"/>
      </w:pPr>
      <w:r>
        <w:separator/>
      </w:r>
    </w:p>
  </w:endnote>
  <w:endnote w:type="continuationSeparator" w:id="0">
    <w:p w14:paraId="0C089A2B" w14:textId="77777777" w:rsidR="00B275BC" w:rsidRDefault="00B275BC" w:rsidP="00CE1E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PetersburgC-Bold">
    <w:altName w:val="Calibri"/>
    <w:panose1 w:val="00000000000000000000"/>
    <w:charset w:val="00"/>
    <w:family w:val="roman"/>
    <w:notTrueType/>
    <w:pitch w:val="default"/>
  </w:font>
  <w:font w:name="PetersburgC-Italic">
    <w:altName w:val="Cambria"/>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etersburgC">
    <w:altName w:val="Calibri"/>
    <w:panose1 w:val="00000000000000000000"/>
    <w:charset w:val="CC"/>
    <w:family w:val="auto"/>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696287"/>
      <w:docPartObj>
        <w:docPartGallery w:val="Page Numbers (Bottom of Page)"/>
        <w:docPartUnique/>
      </w:docPartObj>
    </w:sdtPr>
    <w:sdtEndPr/>
    <w:sdtContent>
      <w:p w14:paraId="19BF48CE" w14:textId="562B83E1" w:rsidR="008E18EC" w:rsidRDefault="008E18EC">
        <w:pPr>
          <w:pStyle w:val="af6"/>
          <w:jc w:val="right"/>
        </w:pPr>
        <w:r>
          <w:fldChar w:fldCharType="begin"/>
        </w:r>
        <w:r>
          <w:instrText>PAGE   \* MERGEFORMAT</w:instrText>
        </w:r>
        <w:r>
          <w:fldChar w:fldCharType="separate"/>
        </w:r>
        <w:r w:rsidR="008637FE" w:rsidRPr="008637FE">
          <w:rPr>
            <w:noProof/>
            <w:lang w:val="ru-RU"/>
          </w:rPr>
          <w:t>7</w:t>
        </w:r>
        <w:r>
          <w:fldChar w:fldCharType="end"/>
        </w:r>
      </w:p>
    </w:sdtContent>
  </w:sdt>
  <w:p w14:paraId="5A58B3CB" w14:textId="77777777" w:rsidR="008E18EC" w:rsidRDefault="008E18E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F38F5" w14:textId="77777777" w:rsidR="00B275BC" w:rsidRDefault="00B275BC" w:rsidP="00CE1EE4">
      <w:pPr>
        <w:spacing w:before="0" w:after="0"/>
      </w:pPr>
      <w:r>
        <w:separator/>
      </w:r>
    </w:p>
  </w:footnote>
  <w:footnote w:type="continuationSeparator" w:id="0">
    <w:p w14:paraId="6698A07D" w14:textId="77777777" w:rsidR="00B275BC" w:rsidRDefault="00B275BC" w:rsidP="00CE1EE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0F69"/>
    <w:multiLevelType w:val="hybridMultilevel"/>
    <w:tmpl w:val="DF74F14C"/>
    <w:lvl w:ilvl="0" w:tplc="04190001">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1" w15:restartNumberingAfterBreak="0">
    <w:nsid w:val="0C9B4CA3"/>
    <w:multiLevelType w:val="hybridMultilevel"/>
    <w:tmpl w:val="6164D1B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DF036A4"/>
    <w:multiLevelType w:val="hybridMultilevel"/>
    <w:tmpl w:val="F5B4C43E"/>
    <w:lvl w:ilvl="0" w:tplc="040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2E896B85"/>
    <w:multiLevelType w:val="hybridMultilevel"/>
    <w:tmpl w:val="8CAABC42"/>
    <w:lvl w:ilvl="0" w:tplc="182CCE28">
      <w:start w:val="6"/>
      <w:numFmt w:val="bullet"/>
      <w:lvlText w:val="-"/>
      <w:lvlJc w:val="left"/>
      <w:pPr>
        <w:ind w:left="717" w:hanging="360"/>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4" w15:restartNumberingAfterBreak="0">
    <w:nsid w:val="37020929"/>
    <w:multiLevelType w:val="hybridMultilevel"/>
    <w:tmpl w:val="57746C3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CD20950"/>
    <w:multiLevelType w:val="multilevel"/>
    <w:tmpl w:val="ED20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A31D4"/>
    <w:multiLevelType w:val="hybridMultilevel"/>
    <w:tmpl w:val="39D88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3C5999"/>
    <w:multiLevelType w:val="hybridMultilevel"/>
    <w:tmpl w:val="F8F8E3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A1B607F"/>
    <w:multiLevelType w:val="hybridMultilevel"/>
    <w:tmpl w:val="7792A5C4"/>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71A1769B"/>
    <w:multiLevelType w:val="hybridMultilevel"/>
    <w:tmpl w:val="CB064B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F042A1"/>
    <w:multiLevelType w:val="hybridMultilevel"/>
    <w:tmpl w:val="0CACA7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5952504"/>
    <w:multiLevelType w:val="multilevel"/>
    <w:tmpl w:val="7D5C9BC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76B54DAE"/>
    <w:multiLevelType w:val="hybridMultilevel"/>
    <w:tmpl w:val="2378F60E"/>
    <w:lvl w:ilvl="0" w:tplc="B84E1E3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8"/>
  </w:num>
  <w:num w:numId="3">
    <w:abstractNumId w:val="9"/>
  </w:num>
  <w:num w:numId="4">
    <w:abstractNumId w:val="0"/>
  </w:num>
  <w:num w:numId="5">
    <w:abstractNumId w:val="12"/>
  </w:num>
  <w:num w:numId="6">
    <w:abstractNumId w:val="3"/>
  </w:num>
  <w:num w:numId="7">
    <w:abstractNumId w:val="2"/>
  </w:num>
  <w:num w:numId="8">
    <w:abstractNumId w:val="1"/>
  </w:num>
  <w:num w:numId="9">
    <w:abstractNumId w:val="7"/>
  </w:num>
  <w:num w:numId="10">
    <w:abstractNumId w:val="6"/>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D8"/>
    <w:rsid w:val="000007DE"/>
    <w:rsid w:val="0000330C"/>
    <w:rsid w:val="00004FD8"/>
    <w:rsid w:val="00011460"/>
    <w:rsid w:val="00021249"/>
    <w:rsid w:val="000260FE"/>
    <w:rsid w:val="00040C69"/>
    <w:rsid w:val="00053229"/>
    <w:rsid w:val="00071D5F"/>
    <w:rsid w:val="00077D48"/>
    <w:rsid w:val="00080AB5"/>
    <w:rsid w:val="00090286"/>
    <w:rsid w:val="00094C21"/>
    <w:rsid w:val="000953A7"/>
    <w:rsid w:val="00095464"/>
    <w:rsid w:val="000A4D04"/>
    <w:rsid w:val="000A623C"/>
    <w:rsid w:val="000A67E2"/>
    <w:rsid w:val="000B1090"/>
    <w:rsid w:val="000B1AF6"/>
    <w:rsid w:val="000B7B67"/>
    <w:rsid w:val="000D10D8"/>
    <w:rsid w:val="000D3CE0"/>
    <w:rsid w:val="000E1819"/>
    <w:rsid w:val="000E3B54"/>
    <w:rsid w:val="000E4997"/>
    <w:rsid w:val="000F3011"/>
    <w:rsid w:val="000F5D0C"/>
    <w:rsid w:val="00100113"/>
    <w:rsid w:val="001021E7"/>
    <w:rsid w:val="0011044B"/>
    <w:rsid w:val="00116DF4"/>
    <w:rsid w:val="0011751A"/>
    <w:rsid w:val="00117BBE"/>
    <w:rsid w:val="00125A47"/>
    <w:rsid w:val="00127B1F"/>
    <w:rsid w:val="00133AF2"/>
    <w:rsid w:val="001447A7"/>
    <w:rsid w:val="001454FA"/>
    <w:rsid w:val="00145811"/>
    <w:rsid w:val="001550E4"/>
    <w:rsid w:val="0016125A"/>
    <w:rsid w:val="00176CF8"/>
    <w:rsid w:val="00177639"/>
    <w:rsid w:val="00181442"/>
    <w:rsid w:val="00184BAF"/>
    <w:rsid w:val="00196F38"/>
    <w:rsid w:val="001A280D"/>
    <w:rsid w:val="001B060F"/>
    <w:rsid w:val="001B23A6"/>
    <w:rsid w:val="001B324D"/>
    <w:rsid w:val="001B4868"/>
    <w:rsid w:val="001B4F81"/>
    <w:rsid w:val="001B6A62"/>
    <w:rsid w:val="001C2623"/>
    <w:rsid w:val="001C7971"/>
    <w:rsid w:val="001E4CDA"/>
    <w:rsid w:val="001F241A"/>
    <w:rsid w:val="001F6A34"/>
    <w:rsid w:val="002025E8"/>
    <w:rsid w:val="00206149"/>
    <w:rsid w:val="00206A8C"/>
    <w:rsid w:val="00207976"/>
    <w:rsid w:val="00213CC9"/>
    <w:rsid w:val="00214C20"/>
    <w:rsid w:val="0021557E"/>
    <w:rsid w:val="00223B0B"/>
    <w:rsid w:val="002363D5"/>
    <w:rsid w:val="00245E90"/>
    <w:rsid w:val="002500FF"/>
    <w:rsid w:val="002521DB"/>
    <w:rsid w:val="00255F68"/>
    <w:rsid w:val="00257B8E"/>
    <w:rsid w:val="00280E0F"/>
    <w:rsid w:val="0028526D"/>
    <w:rsid w:val="002862EE"/>
    <w:rsid w:val="002B20BF"/>
    <w:rsid w:val="002B5B73"/>
    <w:rsid w:val="002B5BBF"/>
    <w:rsid w:val="002B5C64"/>
    <w:rsid w:val="002D0937"/>
    <w:rsid w:val="002D1005"/>
    <w:rsid w:val="002E2718"/>
    <w:rsid w:val="002E5A16"/>
    <w:rsid w:val="002E5A8F"/>
    <w:rsid w:val="002F7C40"/>
    <w:rsid w:val="00302649"/>
    <w:rsid w:val="00314324"/>
    <w:rsid w:val="00347B80"/>
    <w:rsid w:val="0035169C"/>
    <w:rsid w:val="00352484"/>
    <w:rsid w:val="00367A5D"/>
    <w:rsid w:val="0037373A"/>
    <w:rsid w:val="00382C57"/>
    <w:rsid w:val="003A3BB8"/>
    <w:rsid w:val="003B2519"/>
    <w:rsid w:val="003B5792"/>
    <w:rsid w:val="003B6E11"/>
    <w:rsid w:val="003C1832"/>
    <w:rsid w:val="003C66D5"/>
    <w:rsid w:val="003C790C"/>
    <w:rsid w:val="003D14B9"/>
    <w:rsid w:val="003E3465"/>
    <w:rsid w:val="003F18F0"/>
    <w:rsid w:val="003F44BE"/>
    <w:rsid w:val="003F576F"/>
    <w:rsid w:val="0040160F"/>
    <w:rsid w:val="004040C5"/>
    <w:rsid w:val="00405687"/>
    <w:rsid w:val="00407A09"/>
    <w:rsid w:val="00423CF9"/>
    <w:rsid w:val="00424FD3"/>
    <w:rsid w:val="00426B93"/>
    <w:rsid w:val="00431C30"/>
    <w:rsid w:val="004326A7"/>
    <w:rsid w:val="004444A0"/>
    <w:rsid w:val="00445AA7"/>
    <w:rsid w:val="00450581"/>
    <w:rsid w:val="004513E5"/>
    <w:rsid w:val="00456B6C"/>
    <w:rsid w:val="00460835"/>
    <w:rsid w:val="00461694"/>
    <w:rsid w:val="004670CC"/>
    <w:rsid w:val="00470322"/>
    <w:rsid w:val="0047032A"/>
    <w:rsid w:val="00476829"/>
    <w:rsid w:val="00483671"/>
    <w:rsid w:val="00490B3A"/>
    <w:rsid w:val="004A0233"/>
    <w:rsid w:val="004B34E5"/>
    <w:rsid w:val="004B6B74"/>
    <w:rsid w:val="004C113E"/>
    <w:rsid w:val="004D3402"/>
    <w:rsid w:val="004D3F84"/>
    <w:rsid w:val="004E2367"/>
    <w:rsid w:val="004E3976"/>
    <w:rsid w:val="004F14CF"/>
    <w:rsid w:val="004F327D"/>
    <w:rsid w:val="004F5D9C"/>
    <w:rsid w:val="00506668"/>
    <w:rsid w:val="00514C6F"/>
    <w:rsid w:val="00524C20"/>
    <w:rsid w:val="005305C7"/>
    <w:rsid w:val="005428DC"/>
    <w:rsid w:val="005459B8"/>
    <w:rsid w:val="00545D4F"/>
    <w:rsid w:val="005533A0"/>
    <w:rsid w:val="00555402"/>
    <w:rsid w:val="00564883"/>
    <w:rsid w:val="00574F5F"/>
    <w:rsid w:val="00577BB4"/>
    <w:rsid w:val="0058187E"/>
    <w:rsid w:val="00584667"/>
    <w:rsid w:val="00584EA0"/>
    <w:rsid w:val="00585FEB"/>
    <w:rsid w:val="005A1757"/>
    <w:rsid w:val="005A206D"/>
    <w:rsid w:val="005A2980"/>
    <w:rsid w:val="005A73A3"/>
    <w:rsid w:val="005A7CB0"/>
    <w:rsid w:val="005B2D4E"/>
    <w:rsid w:val="005C3DF3"/>
    <w:rsid w:val="005C53B9"/>
    <w:rsid w:val="005D330D"/>
    <w:rsid w:val="005D348C"/>
    <w:rsid w:val="005F521D"/>
    <w:rsid w:val="00601385"/>
    <w:rsid w:val="00601A03"/>
    <w:rsid w:val="006032C8"/>
    <w:rsid w:val="00614169"/>
    <w:rsid w:val="00630DE0"/>
    <w:rsid w:val="0063465F"/>
    <w:rsid w:val="00652734"/>
    <w:rsid w:val="00655564"/>
    <w:rsid w:val="00657270"/>
    <w:rsid w:val="00661819"/>
    <w:rsid w:val="00665B66"/>
    <w:rsid w:val="006669C1"/>
    <w:rsid w:val="00667332"/>
    <w:rsid w:val="0067138B"/>
    <w:rsid w:val="006746FB"/>
    <w:rsid w:val="00676920"/>
    <w:rsid w:val="006924AE"/>
    <w:rsid w:val="0069794D"/>
    <w:rsid w:val="006A055F"/>
    <w:rsid w:val="006B2645"/>
    <w:rsid w:val="006C218B"/>
    <w:rsid w:val="006C5463"/>
    <w:rsid w:val="006D07E8"/>
    <w:rsid w:val="006D4455"/>
    <w:rsid w:val="006F5561"/>
    <w:rsid w:val="006F68BB"/>
    <w:rsid w:val="007015AC"/>
    <w:rsid w:val="00712DBE"/>
    <w:rsid w:val="007152FF"/>
    <w:rsid w:val="00716346"/>
    <w:rsid w:val="00716D59"/>
    <w:rsid w:val="007201CC"/>
    <w:rsid w:val="007211EA"/>
    <w:rsid w:val="007439DC"/>
    <w:rsid w:val="00755261"/>
    <w:rsid w:val="00770E0D"/>
    <w:rsid w:val="0077321A"/>
    <w:rsid w:val="007814E9"/>
    <w:rsid w:val="0078231C"/>
    <w:rsid w:val="00782912"/>
    <w:rsid w:val="007858EF"/>
    <w:rsid w:val="00792416"/>
    <w:rsid w:val="0079696D"/>
    <w:rsid w:val="007A0128"/>
    <w:rsid w:val="007A6411"/>
    <w:rsid w:val="007A6F31"/>
    <w:rsid w:val="007B21C7"/>
    <w:rsid w:val="007C208C"/>
    <w:rsid w:val="007C2A47"/>
    <w:rsid w:val="007C3482"/>
    <w:rsid w:val="007D5360"/>
    <w:rsid w:val="007F1CB7"/>
    <w:rsid w:val="00800CD7"/>
    <w:rsid w:val="00800FA2"/>
    <w:rsid w:val="008105F4"/>
    <w:rsid w:val="00810CE1"/>
    <w:rsid w:val="00814014"/>
    <w:rsid w:val="00816BEF"/>
    <w:rsid w:val="0081724A"/>
    <w:rsid w:val="00817ED4"/>
    <w:rsid w:val="00823D8F"/>
    <w:rsid w:val="00826F2D"/>
    <w:rsid w:val="00837D67"/>
    <w:rsid w:val="008622D6"/>
    <w:rsid w:val="008637FE"/>
    <w:rsid w:val="00864EF3"/>
    <w:rsid w:val="00865D27"/>
    <w:rsid w:val="008701A4"/>
    <w:rsid w:val="00875AD3"/>
    <w:rsid w:val="00876004"/>
    <w:rsid w:val="00880488"/>
    <w:rsid w:val="008939CE"/>
    <w:rsid w:val="008961E5"/>
    <w:rsid w:val="008A551D"/>
    <w:rsid w:val="008B1D94"/>
    <w:rsid w:val="008E18EC"/>
    <w:rsid w:val="008F783B"/>
    <w:rsid w:val="00906253"/>
    <w:rsid w:val="009224A4"/>
    <w:rsid w:val="009601C5"/>
    <w:rsid w:val="00970647"/>
    <w:rsid w:val="00972A82"/>
    <w:rsid w:val="00974167"/>
    <w:rsid w:val="00975B2A"/>
    <w:rsid w:val="0098492A"/>
    <w:rsid w:val="009A2731"/>
    <w:rsid w:val="009A2C8E"/>
    <w:rsid w:val="009A5AD0"/>
    <w:rsid w:val="009B0375"/>
    <w:rsid w:val="009B52D1"/>
    <w:rsid w:val="009B7079"/>
    <w:rsid w:val="009C47FD"/>
    <w:rsid w:val="009C7285"/>
    <w:rsid w:val="009E2418"/>
    <w:rsid w:val="009E7E8A"/>
    <w:rsid w:val="009F10D8"/>
    <w:rsid w:val="009F4B02"/>
    <w:rsid w:val="009F4C53"/>
    <w:rsid w:val="00A102B7"/>
    <w:rsid w:val="00A17C8E"/>
    <w:rsid w:val="00A20831"/>
    <w:rsid w:val="00A20A62"/>
    <w:rsid w:val="00A23A6D"/>
    <w:rsid w:val="00A304ED"/>
    <w:rsid w:val="00A36C8A"/>
    <w:rsid w:val="00A44B86"/>
    <w:rsid w:val="00A57AF9"/>
    <w:rsid w:val="00A60040"/>
    <w:rsid w:val="00A64A5D"/>
    <w:rsid w:val="00A65526"/>
    <w:rsid w:val="00A71484"/>
    <w:rsid w:val="00A71AA1"/>
    <w:rsid w:val="00A73709"/>
    <w:rsid w:val="00A80869"/>
    <w:rsid w:val="00A86307"/>
    <w:rsid w:val="00A91FBC"/>
    <w:rsid w:val="00A95E67"/>
    <w:rsid w:val="00AC444B"/>
    <w:rsid w:val="00AE25FB"/>
    <w:rsid w:val="00AE59CA"/>
    <w:rsid w:val="00AF7581"/>
    <w:rsid w:val="00B16ACF"/>
    <w:rsid w:val="00B2703C"/>
    <w:rsid w:val="00B275BC"/>
    <w:rsid w:val="00B31F15"/>
    <w:rsid w:val="00B3239B"/>
    <w:rsid w:val="00B331A1"/>
    <w:rsid w:val="00B34D69"/>
    <w:rsid w:val="00B37855"/>
    <w:rsid w:val="00B5178B"/>
    <w:rsid w:val="00B568D4"/>
    <w:rsid w:val="00B57014"/>
    <w:rsid w:val="00B57AB8"/>
    <w:rsid w:val="00B640D2"/>
    <w:rsid w:val="00B678F4"/>
    <w:rsid w:val="00B81233"/>
    <w:rsid w:val="00B81DCE"/>
    <w:rsid w:val="00B84E86"/>
    <w:rsid w:val="00B86E72"/>
    <w:rsid w:val="00B938C0"/>
    <w:rsid w:val="00B95B52"/>
    <w:rsid w:val="00B96CA4"/>
    <w:rsid w:val="00BA72E3"/>
    <w:rsid w:val="00BB4386"/>
    <w:rsid w:val="00BB53D9"/>
    <w:rsid w:val="00BB550D"/>
    <w:rsid w:val="00BC13AF"/>
    <w:rsid w:val="00BC70F2"/>
    <w:rsid w:val="00BD5A1C"/>
    <w:rsid w:val="00BF334E"/>
    <w:rsid w:val="00BF528E"/>
    <w:rsid w:val="00C000A2"/>
    <w:rsid w:val="00C05345"/>
    <w:rsid w:val="00C10274"/>
    <w:rsid w:val="00C10B0F"/>
    <w:rsid w:val="00C165DA"/>
    <w:rsid w:val="00C23BF8"/>
    <w:rsid w:val="00C31DC6"/>
    <w:rsid w:val="00C5018B"/>
    <w:rsid w:val="00C5079B"/>
    <w:rsid w:val="00C54803"/>
    <w:rsid w:val="00C57EC5"/>
    <w:rsid w:val="00C67000"/>
    <w:rsid w:val="00C676CD"/>
    <w:rsid w:val="00C70130"/>
    <w:rsid w:val="00C71DBC"/>
    <w:rsid w:val="00C72F55"/>
    <w:rsid w:val="00C74C14"/>
    <w:rsid w:val="00C7569E"/>
    <w:rsid w:val="00C762C0"/>
    <w:rsid w:val="00C80A0A"/>
    <w:rsid w:val="00C845B5"/>
    <w:rsid w:val="00C86DCF"/>
    <w:rsid w:val="00C94EA2"/>
    <w:rsid w:val="00C95FD2"/>
    <w:rsid w:val="00CA1B79"/>
    <w:rsid w:val="00CA36A7"/>
    <w:rsid w:val="00CB1DB0"/>
    <w:rsid w:val="00CB2089"/>
    <w:rsid w:val="00CB3C89"/>
    <w:rsid w:val="00CB7DD5"/>
    <w:rsid w:val="00CC29F5"/>
    <w:rsid w:val="00CC2A64"/>
    <w:rsid w:val="00CC64FE"/>
    <w:rsid w:val="00CC66C3"/>
    <w:rsid w:val="00CD441E"/>
    <w:rsid w:val="00CD6B42"/>
    <w:rsid w:val="00CE1EE4"/>
    <w:rsid w:val="00CE6EB6"/>
    <w:rsid w:val="00CF089E"/>
    <w:rsid w:val="00CF13E0"/>
    <w:rsid w:val="00CF26F7"/>
    <w:rsid w:val="00CF5430"/>
    <w:rsid w:val="00D039ED"/>
    <w:rsid w:val="00D202EB"/>
    <w:rsid w:val="00D27E5E"/>
    <w:rsid w:val="00D472B5"/>
    <w:rsid w:val="00D52956"/>
    <w:rsid w:val="00D529A5"/>
    <w:rsid w:val="00D60F45"/>
    <w:rsid w:val="00D65C7F"/>
    <w:rsid w:val="00D722BA"/>
    <w:rsid w:val="00DA4807"/>
    <w:rsid w:val="00DB6A27"/>
    <w:rsid w:val="00DD082A"/>
    <w:rsid w:val="00DD1590"/>
    <w:rsid w:val="00DE25F0"/>
    <w:rsid w:val="00DE6C69"/>
    <w:rsid w:val="00DF1456"/>
    <w:rsid w:val="00DF2C2F"/>
    <w:rsid w:val="00E02600"/>
    <w:rsid w:val="00E12A01"/>
    <w:rsid w:val="00E159AA"/>
    <w:rsid w:val="00E20836"/>
    <w:rsid w:val="00E31498"/>
    <w:rsid w:val="00E32F50"/>
    <w:rsid w:val="00E33A87"/>
    <w:rsid w:val="00E33DDC"/>
    <w:rsid w:val="00E42E58"/>
    <w:rsid w:val="00E47801"/>
    <w:rsid w:val="00E5098A"/>
    <w:rsid w:val="00E5292A"/>
    <w:rsid w:val="00E546C6"/>
    <w:rsid w:val="00E54E1A"/>
    <w:rsid w:val="00E65D0B"/>
    <w:rsid w:val="00E7072C"/>
    <w:rsid w:val="00E7148E"/>
    <w:rsid w:val="00E75B3B"/>
    <w:rsid w:val="00E81A04"/>
    <w:rsid w:val="00E8306D"/>
    <w:rsid w:val="00E84515"/>
    <w:rsid w:val="00E85D0F"/>
    <w:rsid w:val="00E970C2"/>
    <w:rsid w:val="00EA5A36"/>
    <w:rsid w:val="00EB0918"/>
    <w:rsid w:val="00EB7CDC"/>
    <w:rsid w:val="00EC0DB8"/>
    <w:rsid w:val="00EC39A1"/>
    <w:rsid w:val="00EC7A76"/>
    <w:rsid w:val="00ED20E8"/>
    <w:rsid w:val="00ED2EAC"/>
    <w:rsid w:val="00ED714C"/>
    <w:rsid w:val="00EE2BB5"/>
    <w:rsid w:val="00EE2BC2"/>
    <w:rsid w:val="00EE687A"/>
    <w:rsid w:val="00EF32DF"/>
    <w:rsid w:val="00F2415F"/>
    <w:rsid w:val="00F24EA7"/>
    <w:rsid w:val="00F2747E"/>
    <w:rsid w:val="00F31F4A"/>
    <w:rsid w:val="00F33282"/>
    <w:rsid w:val="00F4299F"/>
    <w:rsid w:val="00F5114B"/>
    <w:rsid w:val="00F54A30"/>
    <w:rsid w:val="00F61C20"/>
    <w:rsid w:val="00F72AED"/>
    <w:rsid w:val="00F7382C"/>
    <w:rsid w:val="00F73E96"/>
    <w:rsid w:val="00F7629B"/>
    <w:rsid w:val="00F878B8"/>
    <w:rsid w:val="00F90219"/>
    <w:rsid w:val="00FA4546"/>
    <w:rsid w:val="00FA4FCF"/>
    <w:rsid w:val="00FB0004"/>
    <w:rsid w:val="00FB4CFB"/>
    <w:rsid w:val="00FB7A4E"/>
    <w:rsid w:val="00FB7C66"/>
    <w:rsid w:val="00FC082A"/>
    <w:rsid w:val="00FF0254"/>
    <w:rsid w:val="00FF1909"/>
    <w:rsid w:val="00FF30F0"/>
    <w:rsid w:val="00FF5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1168E8"/>
  <w15:chartTrackingRefBased/>
  <w15:docId w15:val="{0F5AD1EB-1BB6-4A2C-B1DE-FB5F0FA3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484"/>
    <w:pPr>
      <w:spacing w:before="120" w:line="240" w:lineRule="auto"/>
      <w:jc w:val="both"/>
    </w:pPr>
    <w:rPr>
      <w:rFonts w:eastAsiaTheme="minorEastAsia"/>
      <w:lang w:val="uk-UA" w:eastAsia="ru-RU"/>
    </w:rPr>
  </w:style>
  <w:style w:type="paragraph" w:styleId="1">
    <w:name w:val="heading 1"/>
    <w:basedOn w:val="a"/>
    <w:next w:val="a"/>
    <w:link w:val="10"/>
    <w:uiPriority w:val="9"/>
    <w:qFormat/>
    <w:rsid w:val="009F10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1C7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9F10D8"/>
    <w:pPr>
      <w:keepNext/>
      <w:keepLines/>
      <w:spacing w:after="0"/>
      <w:jc w:val="left"/>
      <w:outlineLvl w:val="2"/>
    </w:pPr>
    <w:rPr>
      <w:rFonts w:asciiTheme="majorHAnsi" w:eastAsiaTheme="majorEastAsia" w:hAnsiTheme="majorHAnsi" w:cstheme="majorBidi"/>
      <w:b/>
      <w:color w:val="2E74B5" w:themeColor="accent1" w:themeShade="BF"/>
      <w:sz w:val="28"/>
      <w:szCs w:val="28"/>
    </w:rPr>
  </w:style>
  <w:style w:type="paragraph" w:styleId="4">
    <w:name w:val="heading 4"/>
    <w:basedOn w:val="a"/>
    <w:next w:val="a"/>
    <w:link w:val="40"/>
    <w:uiPriority w:val="9"/>
    <w:semiHidden/>
    <w:unhideWhenUsed/>
    <w:qFormat/>
    <w:rsid w:val="00094C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0D8"/>
    <w:rPr>
      <w:rFonts w:asciiTheme="majorHAnsi" w:eastAsiaTheme="majorEastAsia" w:hAnsiTheme="majorHAnsi" w:cstheme="majorBidi"/>
      <w:b/>
      <w:bCs/>
      <w:color w:val="2E74B5" w:themeColor="accent1" w:themeShade="BF"/>
      <w:sz w:val="28"/>
      <w:szCs w:val="28"/>
      <w:lang w:val="uk-UA" w:eastAsia="ru-RU"/>
    </w:rPr>
  </w:style>
  <w:style w:type="character" w:customStyle="1" w:styleId="30">
    <w:name w:val="Заголовок 3 Знак"/>
    <w:basedOn w:val="a0"/>
    <w:link w:val="3"/>
    <w:uiPriority w:val="9"/>
    <w:rsid w:val="009F10D8"/>
    <w:rPr>
      <w:rFonts w:asciiTheme="majorHAnsi" w:eastAsiaTheme="majorEastAsia" w:hAnsiTheme="majorHAnsi" w:cstheme="majorBidi"/>
      <w:b/>
      <w:color w:val="2E74B5" w:themeColor="accent1" w:themeShade="BF"/>
      <w:sz w:val="28"/>
      <w:szCs w:val="28"/>
      <w:lang w:val="uk-UA" w:eastAsia="ru-RU"/>
    </w:rPr>
  </w:style>
  <w:style w:type="character" w:styleId="a3">
    <w:name w:val="Intense Emphasis"/>
    <w:basedOn w:val="a0"/>
    <w:uiPriority w:val="21"/>
    <w:qFormat/>
    <w:rsid w:val="009F10D8"/>
    <w:rPr>
      <w:b/>
      <w:bCs/>
      <w:i/>
      <w:iCs/>
    </w:rPr>
  </w:style>
  <w:style w:type="character" w:styleId="a4">
    <w:name w:val="Hyperlink"/>
    <w:uiPriority w:val="99"/>
    <w:unhideWhenUsed/>
    <w:rsid w:val="009F10D8"/>
    <w:rPr>
      <w:color w:val="0000FF"/>
      <w:u w:val="single"/>
    </w:rPr>
  </w:style>
  <w:style w:type="paragraph" w:styleId="a5">
    <w:name w:val="No Spacing"/>
    <w:link w:val="a6"/>
    <w:uiPriority w:val="1"/>
    <w:qFormat/>
    <w:rsid w:val="009F10D8"/>
    <w:pPr>
      <w:spacing w:after="0" w:line="240" w:lineRule="auto"/>
    </w:pPr>
    <w:rPr>
      <w:lang w:val="en-US" w:bidi="en-US"/>
    </w:rPr>
  </w:style>
  <w:style w:type="character" w:customStyle="1" w:styleId="a6">
    <w:name w:val="Без интервала Знак"/>
    <w:link w:val="a5"/>
    <w:uiPriority w:val="1"/>
    <w:locked/>
    <w:rsid w:val="009F10D8"/>
    <w:rPr>
      <w:lang w:val="en-US" w:bidi="en-US"/>
    </w:rPr>
  </w:style>
  <w:style w:type="paragraph" w:styleId="a7">
    <w:name w:val="header"/>
    <w:basedOn w:val="a"/>
    <w:link w:val="a8"/>
    <w:unhideWhenUsed/>
    <w:rsid w:val="009F10D8"/>
    <w:pPr>
      <w:tabs>
        <w:tab w:val="center" w:pos="4677"/>
        <w:tab w:val="right" w:pos="9355"/>
      </w:tabs>
      <w:spacing w:before="0" w:after="200" w:line="276" w:lineRule="auto"/>
      <w:jc w:val="left"/>
    </w:pPr>
    <w:rPr>
      <w:rFonts w:ascii="Calibri" w:eastAsia="Calibri" w:hAnsi="Calibri" w:cs="Times New Roman"/>
      <w:lang w:eastAsia="en-US"/>
    </w:rPr>
  </w:style>
  <w:style w:type="character" w:customStyle="1" w:styleId="a8">
    <w:name w:val="Верхний колонтитул Знак"/>
    <w:basedOn w:val="a0"/>
    <w:link w:val="a7"/>
    <w:rsid w:val="009F10D8"/>
    <w:rPr>
      <w:rFonts w:ascii="Calibri" w:eastAsia="Calibri" w:hAnsi="Calibri" w:cs="Times New Roman"/>
      <w:lang w:val="uk-UA"/>
    </w:rPr>
  </w:style>
  <w:style w:type="character" w:customStyle="1" w:styleId="5">
    <w:name w:val="Основной текст (5)"/>
    <w:rsid w:val="009F10D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a9">
    <w:name w:val="Body Text"/>
    <w:basedOn w:val="a"/>
    <w:link w:val="aa"/>
    <w:rsid w:val="000B1090"/>
    <w:pPr>
      <w:spacing w:before="0" w:after="0"/>
    </w:pPr>
    <w:rPr>
      <w:rFonts w:ascii="Times New Roman" w:eastAsia="Times New Roman" w:hAnsi="Times New Roman" w:cs="Times New Roman"/>
      <w:sz w:val="24"/>
      <w:szCs w:val="20"/>
    </w:rPr>
  </w:style>
  <w:style w:type="character" w:customStyle="1" w:styleId="aa">
    <w:name w:val="Основной текст Знак"/>
    <w:basedOn w:val="a0"/>
    <w:link w:val="a9"/>
    <w:rsid w:val="000B1090"/>
    <w:rPr>
      <w:rFonts w:ascii="Times New Roman" w:eastAsia="Times New Roman" w:hAnsi="Times New Roman" w:cs="Times New Roman"/>
      <w:sz w:val="24"/>
      <w:szCs w:val="20"/>
      <w:lang w:val="uk-UA" w:eastAsia="ru-RU"/>
    </w:rPr>
  </w:style>
  <w:style w:type="paragraph" w:styleId="ab">
    <w:name w:val="Title"/>
    <w:basedOn w:val="a"/>
    <w:link w:val="ac"/>
    <w:qFormat/>
    <w:rsid w:val="000B1090"/>
    <w:pPr>
      <w:widowControl w:val="0"/>
      <w:spacing w:before="0" w:after="0" w:line="360" w:lineRule="auto"/>
      <w:ind w:firstLine="284"/>
      <w:jc w:val="center"/>
    </w:pPr>
    <w:rPr>
      <w:rFonts w:ascii="Arial" w:eastAsia="Times New Roman" w:hAnsi="Arial" w:cs="Times New Roman"/>
      <w:b/>
      <w:snapToGrid w:val="0"/>
      <w:sz w:val="20"/>
      <w:szCs w:val="20"/>
    </w:rPr>
  </w:style>
  <w:style w:type="character" w:customStyle="1" w:styleId="ac">
    <w:name w:val="Заголовок Знак"/>
    <w:basedOn w:val="a0"/>
    <w:link w:val="ab"/>
    <w:rsid w:val="000B1090"/>
    <w:rPr>
      <w:rFonts w:ascii="Arial" w:eastAsia="Times New Roman" w:hAnsi="Arial" w:cs="Times New Roman"/>
      <w:b/>
      <w:snapToGrid w:val="0"/>
      <w:sz w:val="20"/>
      <w:szCs w:val="20"/>
      <w:lang w:val="uk-UA" w:eastAsia="ru-RU"/>
    </w:rPr>
  </w:style>
  <w:style w:type="paragraph" w:styleId="21">
    <w:name w:val="Body Text Indent 2"/>
    <w:basedOn w:val="a"/>
    <w:link w:val="22"/>
    <w:uiPriority w:val="99"/>
    <w:rsid w:val="00D039ED"/>
    <w:pPr>
      <w:spacing w:before="0" w:after="120" w:line="480" w:lineRule="auto"/>
      <w:ind w:left="283"/>
      <w:jc w:val="left"/>
    </w:pPr>
    <w:rPr>
      <w:rFonts w:ascii="Times New Roman" w:eastAsia="Calibri" w:hAnsi="Times New Roman" w:cs="Times New Roman"/>
      <w:sz w:val="20"/>
      <w:szCs w:val="20"/>
      <w:lang w:val="x-none"/>
    </w:rPr>
  </w:style>
  <w:style w:type="character" w:customStyle="1" w:styleId="22">
    <w:name w:val="Основной текст с отступом 2 Знак"/>
    <w:basedOn w:val="a0"/>
    <w:link w:val="21"/>
    <w:uiPriority w:val="99"/>
    <w:rsid w:val="00D039ED"/>
    <w:rPr>
      <w:rFonts w:ascii="Times New Roman" w:eastAsia="Calibri" w:hAnsi="Times New Roman" w:cs="Times New Roman"/>
      <w:sz w:val="20"/>
      <w:szCs w:val="20"/>
      <w:lang w:val="x-none" w:eastAsia="ru-RU"/>
    </w:rPr>
  </w:style>
  <w:style w:type="character" w:customStyle="1" w:styleId="40">
    <w:name w:val="Заголовок 4 Знак"/>
    <w:basedOn w:val="a0"/>
    <w:link w:val="4"/>
    <w:uiPriority w:val="9"/>
    <w:semiHidden/>
    <w:rsid w:val="00094C21"/>
    <w:rPr>
      <w:rFonts w:asciiTheme="majorHAnsi" w:eastAsiaTheme="majorEastAsia" w:hAnsiTheme="majorHAnsi" w:cstheme="majorBidi"/>
      <w:i/>
      <w:iCs/>
      <w:color w:val="2E74B5" w:themeColor="accent1" w:themeShade="BF"/>
      <w:lang w:val="uk-UA" w:eastAsia="ru-RU"/>
    </w:rPr>
  </w:style>
  <w:style w:type="paragraph" w:styleId="ad">
    <w:name w:val="List Paragraph"/>
    <w:basedOn w:val="a"/>
    <w:link w:val="ae"/>
    <w:qFormat/>
    <w:rsid w:val="00094C21"/>
    <w:pPr>
      <w:spacing w:before="0" w:after="0"/>
      <w:ind w:left="720"/>
      <w:contextualSpacing/>
      <w:jc w:val="left"/>
    </w:pPr>
    <w:rPr>
      <w:rFonts w:ascii="Times New Roman" w:eastAsia="Times New Roman" w:hAnsi="Times New Roman" w:cs="Times New Roman"/>
      <w:sz w:val="20"/>
      <w:szCs w:val="20"/>
      <w:lang w:val="ru-RU"/>
    </w:rPr>
  </w:style>
  <w:style w:type="paragraph" w:styleId="af">
    <w:name w:val="Body Text Indent"/>
    <w:basedOn w:val="a"/>
    <w:link w:val="af0"/>
    <w:uiPriority w:val="99"/>
    <w:semiHidden/>
    <w:unhideWhenUsed/>
    <w:rsid w:val="00094C21"/>
    <w:pPr>
      <w:spacing w:before="0" w:after="120"/>
      <w:ind w:left="283"/>
      <w:jc w:val="left"/>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uiPriority w:val="99"/>
    <w:semiHidden/>
    <w:rsid w:val="00094C21"/>
    <w:rPr>
      <w:rFonts w:ascii="Times New Roman" w:eastAsia="Times New Roman" w:hAnsi="Times New Roman" w:cs="Times New Roman"/>
      <w:sz w:val="20"/>
      <w:szCs w:val="20"/>
      <w:lang w:val="uk-UA" w:eastAsia="ru-RU"/>
    </w:rPr>
  </w:style>
  <w:style w:type="paragraph" w:customStyle="1" w:styleId="23">
    <w:name w:val="Цитата2"/>
    <w:basedOn w:val="a"/>
    <w:rsid w:val="005305C7"/>
    <w:pPr>
      <w:suppressAutoHyphens/>
      <w:spacing w:before="0" w:after="0"/>
      <w:ind w:left="1440" w:right="471"/>
      <w:jc w:val="center"/>
    </w:pPr>
    <w:rPr>
      <w:rFonts w:ascii="Times New Roman" w:eastAsia="Times New Roman" w:hAnsi="Times New Roman" w:cs="Times New Roman"/>
      <w:b/>
      <w:sz w:val="24"/>
      <w:szCs w:val="20"/>
      <w:lang w:val="ru-RU" w:eastAsia="zh-CN"/>
    </w:rPr>
  </w:style>
  <w:style w:type="paragraph" w:customStyle="1" w:styleId="11">
    <w:name w:val="Абзац списка1"/>
    <w:basedOn w:val="a"/>
    <w:uiPriority w:val="99"/>
    <w:rsid w:val="005305C7"/>
    <w:pPr>
      <w:spacing w:before="0" w:after="0"/>
      <w:ind w:left="720"/>
      <w:contextualSpacing/>
      <w:jc w:val="left"/>
    </w:pPr>
    <w:rPr>
      <w:rFonts w:ascii="Calibri" w:eastAsia="Times New Roman" w:hAnsi="Calibri" w:cs="Times New Roman"/>
      <w:sz w:val="20"/>
      <w:szCs w:val="20"/>
    </w:rPr>
  </w:style>
  <w:style w:type="paragraph" w:styleId="af1">
    <w:name w:val="Subtitle"/>
    <w:basedOn w:val="a"/>
    <w:next w:val="a"/>
    <w:link w:val="af2"/>
    <w:qFormat/>
    <w:rsid w:val="005305C7"/>
    <w:pPr>
      <w:spacing w:before="0" w:after="60"/>
      <w:jc w:val="center"/>
      <w:outlineLvl w:val="1"/>
    </w:pPr>
    <w:rPr>
      <w:rFonts w:ascii="Cambria" w:eastAsia="Times New Roman" w:hAnsi="Cambria" w:cs="Times New Roman"/>
      <w:sz w:val="24"/>
      <w:szCs w:val="24"/>
      <w:lang w:val="ru-RU"/>
    </w:rPr>
  </w:style>
  <w:style w:type="character" w:customStyle="1" w:styleId="af2">
    <w:name w:val="Подзаголовок Знак"/>
    <w:basedOn w:val="a0"/>
    <w:link w:val="af1"/>
    <w:rsid w:val="005305C7"/>
    <w:rPr>
      <w:rFonts w:ascii="Cambria" w:eastAsia="Times New Roman" w:hAnsi="Cambria" w:cs="Times New Roman"/>
      <w:sz w:val="24"/>
      <w:szCs w:val="24"/>
      <w:lang w:eastAsia="ru-RU"/>
    </w:rPr>
  </w:style>
  <w:style w:type="paragraph" w:customStyle="1" w:styleId="210">
    <w:name w:val="Основной текст 21"/>
    <w:basedOn w:val="a"/>
    <w:rsid w:val="007C3482"/>
    <w:pPr>
      <w:spacing w:before="0" w:after="0"/>
      <w:jc w:val="center"/>
    </w:pPr>
    <w:rPr>
      <w:rFonts w:ascii="Times New Roman" w:eastAsia="Times New Roman" w:hAnsi="Times New Roman" w:cs="Times New Roman"/>
      <w:b/>
      <w:sz w:val="32"/>
      <w:szCs w:val="20"/>
    </w:rPr>
  </w:style>
  <w:style w:type="paragraph" w:styleId="af3">
    <w:name w:val="Normal (Web)"/>
    <w:basedOn w:val="a"/>
    <w:uiPriority w:val="99"/>
    <w:rsid w:val="00A65526"/>
    <w:pPr>
      <w:spacing w:before="100" w:beforeAutospacing="1" w:after="100" w:afterAutospacing="1"/>
      <w:jc w:val="left"/>
    </w:pPr>
    <w:rPr>
      <w:rFonts w:ascii="Times New Roman" w:eastAsia="Times New Roman" w:hAnsi="Times New Roman" w:cs="Times New Roman"/>
      <w:sz w:val="24"/>
      <w:szCs w:val="24"/>
    </w:rPr>
  </w:style>
  <w:style w:type="paragraph" w:customStyle="1" w:styleId="31">
    <w:name w:val="Цитата3"/>
    <w:basedOn w:val="a"/>
    <w:rsid w:val="00145811"/>
    <w:pPr>
      <w:suppressAutoHyphens/>
      <w:spacing w:before="0" w:after="0"/>
      <w:ind w:left="426" w:right="-238"/>
    </w:pPr>
    <w:rPr>
      <w:rFonts w:ascii="Times New Roman" w:eastAsia="Times New Roman" w:hAnsi="Times New Roman" w:cs="Times New Roman"/>
      <w:sz w:val="24"/>
      <w:szCs w:val="20"/>
      <w:lang w:eastAsia="zh-CN"/>
    </w:rPr>
  </w:style>
  <w:style w:type="character" w:customStyle="1" w:styleId="translation-chunk">
    <w:name w:val="translation-chunk"/>
    <w:basedOn w:val="a0"/>
    <w:rsid w:val="00C67000"/>
  </w:style>
  <w:style w:type="paragraph" w:customStyle="1" w:styleId="Default">
    <w:name w:val="Default"/>
    <w:uiPriority w:val="99"/>
    <w:rsid w:val="00B270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4">
    <w:name w:val="Table Grid"/>
    <w:basedOn w:val="a1"/>
    <w:uiPriority w:val="99"/>
    <w:rsid w:val="00D27E5E"/>
    <w:pPr>
      <w:spacing w:after="0" w:line="240" w:lineRule="auto"/>
    </w:pPr>
    <w:rPr>
      <w:rFonts w:ascii="Garamond" w:eastAsia="Times New Roman" w:hAnsi="Garamond"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rsid w:val="00D27E5E"/>
  </w:style>
  <w:style w:type="character" w:customStyle="1" w:styleId="rvts9">
    <w:name w:val="rvts9"/>
    <w:rsid w:val="00D27E5E"/>
  </w:style>
  <w:style w:type="paragraph" w:styleId="HTML">
    <w:name w:val="HTML Preformatted"/>
    <w:basedOn w:val="a"/>
    <w:link w:val="HTML0"/>
    <w:uiPriority w:val="99"/>
    <w:semiHidden/>
    <w:unhideWhenUsed/>
    <w:rsid w:val="00542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5428DC"/>
    <w:rPr>
      <w:rFonts w:ascii="Courier New" w:eastAsia="Times New Roman" w:hAnsi="Courier New" w:cs="Courier New"/>
      <w:sz w:val="20"/>
      <w:szCs w:val="20"/>
      <w:lang w:eastAsia="ru-RU"/>
    </w:rPr>
  </w:style>
  <w:style w:type="character" w:customStyle="1" w:styleId="rvts0">
    <w:name w:val="rvts0"/>
    <w:basedOn w:val="a0"/>
    <w:rsid w:val="00F24EA7"/>
  </w:style>
  <w:style w:type="paragraph" w:customStyle="1" w:styleId="af5">
    <w:name w:val="Абзац списку"/>
    <w:basedOn w:val="a"/>
    <w:uiPriority w:val="34"/>
    <w:qFormat/>
    <w:rsid w:val="00810CE1"/>
    <w:pPr>
      <w:spacing w:before="0" w:after="0"/>
      <w:ind w:left="720"/>
      <w:contextualSpacing/>
      <w:jc w:val="left"/>
    </w:pPr>
    <w:rPr>
      <w:rFonts w:ascii="Times New Roman" w:eastAsia="Times New Roman" w:hAnsi="Times New Roman" w:cs="Times New Roman"/>
      <w:sz w:val="24"/>
      <w:szCs w:val="24"/>
      <w:lang w:val="ru-RU"/>
    </w:rPr>
  </w:style>
  <w:style w:type="paragraph" w:styleId="af6">
    <w:name w:val="footer"/>
    <w:basedOn w:val="a"/>
    <w:link w:val="af7"/>
    <w:uiPriority w:val="99"/>
    <w:unhideWhenUsed/>
    <w:rsid w:val="00CE1EE4"/>
    <w:pPr>
      <w:tabs>
        <w:tab w:val="center" w:pos="4677"/>
        <w:tab w:val="right" w:pos="9355"/>
      </w:tabs>
      <w:spacing w:before="0" w:after="0"/>
    </w:pPr>
  </w:style>
  <w:style w:type="character" w:customStyle="1" w:styleId="af7">
    <w:name w:val="Нижний колонтитул Знак"/>
    <w:basedOn w:val="a0"/>
    <w:link w:val="af6"/>
    <w:uiPriority w:val="99"/>
    <w:rsid w:val="00CE1EE4"/>
    <w:rPr>
      <w:rFonts w:eastAsiaTheme="minorEastAsia"/>
      <w:lang w:val="uk-UA" w:eastAsia="ru-RU"/>
    </w:rPr>
  </w:style>
  <w:style w:type="paragraph" w:styleId="af8">
    <w:name w:val="Balloon Text"/>
    <w:basedOn w:val="a"/>
    <w:link w:val="af9"/>
    <w:uiPriority w:val="99"/>
    <w:semiHidden/>
    <w:unhideWhenUsed/>
    <w:rsid w:val="006924AE"/>
    <w:pPr>
      <w:spacing w:before="0" w:after="0"/>
    </w:pPr>
    <w:rPr>
      <w:rFonts w:ascii="Segoe UI" w:hAnsi="Segoe UI" w:cs="Segoe UI"/>
      <w:sz w:val="18"/>
      <w:szCs w:val="18"/>
    </w:rPr>
  </w:style>
  <w:style w:type="character" w:customStyle="1" w:styleId="af9">
    <w:name w:val="Текст выноски Знак"/>
    <w:basedOn w:val="a0"/>
    <w:link w:val="af8"/>
    <w:uiPriority w:val="99"/>
    <w:semiHidden/>
    <w:rsid w:val="006924AE"/>
    <w:rPr>
      <w:rFonts w:ascii="Segoe UI" w:eastAsiaTheme="minorEastAsia" w:hAnsi="Segoe UI" w:cs="Segoe UI"/>
      <w:sz w:val="18"/>
      <w:szCs w:val="18"/>
      <w:lang w:val="uk-UA" w:eastAsia="ru-RU"/>
    </w:rPr>
  </w:style>
  <w:style w:type="character" w:customStyle="1" w:styleId="ae">
    <w:name w:val="Абзац списка Знак"/>
    <w:link w:val="ad"/>
    <w:uiPriority w:val="99"/>
    <w:locked/>
    <w:rsid w:val="00E7148E"/>
    <w:rPr>
      <w:rFonts w:ascii="Times New Roman" w:eastAsia="Times New Roman" w:hAnsi="Times New Roman" w:cs="Times New Roman"/>
      <w:sz w:val="20"/>
      <w:szCs w:val="20"/>
      <w:lang w:eastAsia="ru-RU"/>
    </w:rPr>
  </w:style>
  <w:style w:type="paragraph" w:customStyle="1" w:styleId="rvps2">
    <w:name w:val="rvps2"/>
    <w:basedOn w:val="a"/>
    <w:rsid w:val="00E7148E"/>
    <w:pPr>
      <w:spacing w:before="100" w:beforeAutospacing="1" w:after="100" w:afterAutospacing="1"/>
      <w:jc w:val="left"/>
    </w:pPr>
    <w:rPr>
      <w:rFonts w:ascii="Times New Roman" w:eastAsia="Times New Roman" w:hAnsi="Times New Roman" w:cs="Times New Roman"/>
      <w:sz w:val="24"/>
      <w:szCs w:val="24"/>
    </w:rPr>
  </w:style>
  <w:style w:type="character" w:customStyle="1" w:styleId="20">
    <w:name w:val="Заголовок 2 Знак"/>
    <w:basedOn w:val="a0"/>
    <w:link w:val="2"/>
    <w:rsid w:val="001C7971"/>
    <w:rPr>
      <w:rFonts w:asciiTheme="majorHAnsi" w:eastAsiaTheme="majorEastAsia" w:hAnsiTheme="majorHAnsi" w:cstheme="majorBidi"/>
      <w:color w:val="2E74B5" w:themeColor="accent1" w:themeShade="BF"/>
      <w:sz w:val="26"/>
      <w:szCs w:val="26"/>
      <w:lang w:val="uk-UA" w:eastAsia="ru-RU"/>
    </w:rPr>
  </w:style>
  <w:style w:type="character" w:customStyle="1" w:styleId="24">
    <w:name w:val="Основной текст (2)_"/>
    <w:basedOn w:val="a0"/>
    <w:link w:val="25"/>
    <w:uiPriority w:val="99"/>
    <w:rsid w:val="004513E5"/>
    <w:rPr>
      <w:rFonts w:ascii="Sylfaen" w:hAnsi="Sylfaen" w:cs="Sylfaen"/>
      <w:sz w:val="21"/>
      <w:szCs w:val="21"/>
      <w:shd w:val="clear" w:color="auto" w:fill="FFFFFF"/>
    </w:rPr>
  </w:style>
  <w:style w:type="character" w:customStyle="1" w:styleId="26">
    <w:name w:val="Основной текст (2) + Курсив"/>
    <w:basedOn w:val="24"/>
    <w:uiPriority w:val="99"/>
    <w:rsid w:val="004513E5"/>
    <w:rPr>
      <w:rFonts w:ascii="Sylfaen" w:hAnsi="Sylfaen" w:cs="Sylfaen"/>
      <w:i/>
      <w:iCs/>
      <w:sz w:val="21"/>
      <w:szCs w:val="21"/>
      <w:shd w:val="clear" w:color="auto" w:fill="FFFFFF"/>
    </w:rPr>
  </w:style>
  <w:style w:type="paragraph" w:customStyle="1" w:styleId="25">
    <w:name w:val="Основной текст (2)"/>
    <w:basedOn w:val="a"/>
    <w:link w:val="24"/>
    <w:uiPriority w:val="99"/>
    <w:rsid w:val="004513E5"/>
    <w:pPr>
      <w:shd w:val="clear" w:color="auto" w:fill="FFFFFF"/>
      <w:spacing w:before="0" w:after="0" w:line="254" w:lineRule="exact"/>
      <w:ind w:firstLine="1320"/>
      <w:jc w:val="left"/>
    </w:pPr>
    <w:rPr>
      <w:rFonts w:ascii="Sylfaen" w:eastAsiaTheme="minorHAnsi" w:hAnsi="Sylfaen" w:cs="Sylfaen"/>
      <w:sz w:val="21"/>
      <w:szCs w:val="21"/>
      <w:lang w:val="ru-RU" w:eastAsia="en-US"/>
    </w:rPr>
  </w:style>
  <w:style w:type="paragraph" w:customStyle="1" w:styleId="normal">
    <w:name w:val="_normal"/>
    <w:basedOn w:val="a"/>
    <w:qFormat/>
    <w:rsid w:val="0078231C"/>
    <w:pPr>
      <w:autoSpaceDE w:val="0"/>
      <w:autoSpaceDN w:val="0"/>
      <w:adjustRightInd w:val="0"/>
      <w:spacing w:after="120"/>
    </w:pPr>
    <w:rPr>
      <w:rFonts w:ascii="Garamond" w:eastAsia="Times New Roman" w:hAnsi="Garamond" w:cs="Times New Roman"/>
      <w:sz w:val="20"/>
      <w:szCs w:val="20"/>
      <w:lang w:val="en-GB" w:eastAsia="en-US"/>
    </w:rPr>
  </w:style>
  <w:style w:type="character" w:customStyle="1" w:styleId="fontstyle01">
    <w:name w:val="fontstyle01"/>
    <w:basedOn w:val="a0"/>
    <w:rsid w:val="00DB6A27"/>
    <w:rPr>
      <w:rFonts w:ascii="PetersburgC-Bold" w:hAnsi="PetersburgC-Bold" w:hint="default"/>
      <w:b/>
      <w:bCs/>
      <w:i w:val="0"/>
      <w:iCs w:val="0"/>
      <w:color w:val="000000"/>
      <w:sz w:val="20"/>
      <w:szCs w:val="20"/>
    </w:rPr>
  </w:style>
  <w:style w:type="paragraph" w:customStyle="1" w:styleId="afa">
    <w:name w:val="Содержимое таблицы"/>
    <w:basedOn w:val="a"/>
    <w:rsid w:val="00FA4FCF"/>
    <w:pPr>
      <w:suppressLineNumbers/>
      <w:suppressAutoHyphens/>
      <w:spacing w:before="0" w:after="0"/>
      <w:jc w:val="left"/>
    </w:pPr>
    <w:rPr>
      <w:rFonts w:ascii="Times New Roman" w:eastAsia="Calibri" w:hAnsi="Times New Roman" w:cs="Times New Roman"/>
      <w:sz w:val="24"/>
      <w:szCs w:val="24"/>
      <w:lang w:val="ru-RU" w:eastAsia="ar-SA"/>
    </w:rPr>
  </w:style>
  <w:style w:type="character" w:customStyle="1" w:styleId="hps">
    <w:name w:val="hps"/>
    <w:rsid w:val="00FA4FCF"/>
    <w:rPr>
      <w:rFonts w:cs="Times New Roman"/>
    </w:rPr>
  </w:style>
  <w:style w:type="character" w:customStyle="1" w:styleId="afb">
    <w:name w:val="Основной текст + Полужирный"/>
    <w:rsid w:val="00FA4FCF"/>
    <w:rPr>
      <w:b/>
      <w:sz w:val="18"/>
    </w:rPr>
  </w:style>
  <w:style w:type="character" w:customStyle="1" w:styleId="fontstyle21">
    <w:name w:val="fontstyle21"/>
    <w:basedOn w:val="a0"/>
    <w:rsid w:val="00661819"/>
    <w:rPr>
      <w:rFonts w:ascii="PetersburgC-Italic" w:hAnsi="PetersburgC-Italic" w:hint="default"/>
      <w:b w:val="0"/>
      <w:bCs w:val="0"/>
      <w:i/>
      <w:iCs/>
      <w:color w:val="000000"/>
      <w:sz w:val="20"/>
      <w:szCs w:val="20"/>
    </w:rPr>
  </w:style>
  <w:style w:type="character" w:customStyle="1" w:styleId="6">
    <w:name w:val="Основной текст (6)"/>
    <w:basedOn w:val="a0"/>
    <w:rsid w:val="00EE2BB5"/>
    <w:rPr>
      <w:rFonts w:ascii="Times New Roman" w:eastAsia="Times New Roman" w:hAnsi="Times New Roman" w:cs="Times New Roman"/>
      <w:b w:val="0"/>
      <w:bCs w:val="0"/>
      <w:i w:val="0"/>
      <w:iCs w:val="0"/>
      <w:smallCaps w:val="0"/>
      <w:strike w:val="0"/>
      <w:color w:val="2B2B2B"/>
      <w:spacing w:val="0"/>
      <w:w w:val="100"/>
      <w:position w:val="0"/>
      <w:sz w:val="22"/>
      <w:szCs w:val="22"/>
      <w:u w:val="none"/>
      <w:lang w:val="uk-UA" w:eastAsia="uk-UA" w:bidi="uk-UA"/>
    </w:rPr>
  </w:style>
  <w:style w:type="character" w:customStyle="1" w:styleId="12">
    <w:name w:val="Заголовок №1"/>
    <w:rsid w:val="000D3CE0"/>
    <w:rPr>
      <w:rFonts w:ascii="Arial" w:hAnsi="Arial" w:cs="Arial"/>
      <w:b/>
      <w:bCs/>
      <w:sz w:val="19"/>
      <w:szCs w:val="19"/>
      <w:lang w:bidi="ar-SA"/>
    </w:rPr>
  </w:style>
  <w:style w:type="character" w:customStyle="1" w:styleId="13">
    <w:name w:val="Нижний колонтитул Знак1"/>
    <w:uiPriority w:val="99"/>
    <w:rsid w:val="000D3CE0"/>
    <w:rPr>
      <w:rFonts w:ascii="Arial" w:eastAsia="SimSun" w:hAnsi="Arial" w:cs="Mangal"/>
      <w:kern w:val="2"/>
      <w:szCs w:val="24"/>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271">
      <w:bodyDiv w:val="1"/>
      <w:marLeft w:val="0"/>
      <w:marRight w:val="0"/>
      <w:marTop w:val="0"/>
      <w:marBottom w:val="0"/>
      <w:divBdr>
        <w:top w:val="none" w:sz="0" w:space="0" w:color="auto"/>
        <w:left w:val="none" w:sz="0" w:space="0" w:color="auto"/>
        <w:bottom w:val="none" w:sz="0" w:space="0" w:color="auto"/>
        <w:right w:val="none" w:sz="0" w:space="0" w:color="auto"/>
      </w:divBdr>
    </w:div>
    <w:div w:id="78213325">
      <w:bodyDiv w:val="1"/>
      <w:marLeft w:val="0"/>
      <w:marRight w:val="0"/>
      <w:marTop w:val="0"/>
      <w:marBottom w:val="0"/>
      <w:divBdr>
        <w:top w:val="none" w:sz="0" w:space="0" w:color="auto"/>
        <w:left w:val="none" w:sz="0" w:space="0" w:color="auto"/>
        <w:bottom w:val="none" w:sz="0" w:space="0" w:color="auto"/>
        <w:right w:val="none" w:sz="0" w:space="0" w:color="auto"/>
      </w:divBdr>
    </w:div>
    <w:div w:id="950212259">
      <w:bodyDiv w:val="1"/>
      <w:marLeft w:val="0"/>
      <w:marRight w:val="0"/>
      <w:marTop w:val="0"/>
      <w:marBottom w:val="0"/>
      <w:divBdr>
        <w:top w:val="none" w:sz="0" w:space="0" w:color="auto"/>
        <w:left w:val="none" w:sz="0" w:space="0" w:color="auto"/>
        <w:bottom w:val="none" w:sz="0" w:space="0" w:color="auto"/>
        <w:right w:val="none" w:sz="0" w:space="0" w:color="auto"/>
      </w:divBdr>
    </w:div>
    <w:div w:id="95371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z1523-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150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3%D0%BA%D1%80%D0%B0%D1%97%D0%BD%D0%B0" TargetMode="External"/><Relationship Id="rId5" Type="http://schemas.openxmlformats.org/officeDocument/2006/relationships/webSettings" Target="webSettings.xml"/><Relationship Id="rId15" Type="http://schemas.openxmlformats.org/officeDocument/2006/relationships/hyperlink" Target="https://zakon.rada.gov.ua/laws/show/z0768-21" TargetMode="External"/><Relationship Id="rId10" Type="http://schemas.openxmlformats.org/officeDocument/2006/relationships/hyperlink" Target="https://uk.wikipedia.org/wiki/%D0%91%D1%96%D0%BB%D0%BE%D1%80%D1%83%D1%81%D1%8C" TargetMode="External"/><Relationship Id="rId4" Type="http://schemas.openxmlformats.org/officeDocument/2006/relationships/settings" Target="settings.xml"/><Relationship Id="rId9" Type="http://schemas.openxmlformats.org/officeDocument/2006/relationships/hyperlink" Target="https://uk.wikipedia.org/wiki/%D0%A0%D0%BE%D1%81%D1%96%D0%B9%D1%81%D1%8C%D0%BA%D0%B0_%D0%A4%D0%B5%D0%B4%D0%B5%D1%80%D0%B0%D1%86%D1%96%D1%8F" TargetMode="External"/><Relationship Id="rId14" Type="http://schemas.openxmlformats.org/officeDocument/2006/relationships/hyperlink" Target="https://zakon.rada.gov.ua/laws/show/z0768-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5EE8B-FC75-4A06-8114-22928C92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3838</Words>
  <Characters>21881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Бойченко Жанна Ивановна</cp:lastModifiedBy>
  <cp:revision>2</cp:revision>
  <cp:lastPrinted>2022-05-23T09:14:00Z</cp:lastPrinted>
  <dcterms:created xsi:type="dcterms:W3CDTF">2022-12-15T12:57:00Z</dcterms:created>
  <dcterms:modified xsi:type="dcterms:W3CDTF">2022-12-15T12:57:00Z</dcterms:modified>
</cp:coreProperties>
</file>